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1D99" w14:textId="77777777" w:rsidR="00A350ED" w:rsidRDefault="00A350ED" w:rsidP="00A350ED">
      <w:pPr>
        <w:spacing w:after="0" w:line="240" w:lineRule="auto"/>
        <w:jc w:val="center"/>
        <w:rPr>
          <w:rFonts w:ascii="Times New Roman" w:hAnsi="Times New Roman" w:cs="Times New Roman"/>
          <w:b/>
          <w:bCs/>
        </w:rPr>
      </w:pPr>
    </w:p>
    <w:p w14:paraId="4CC730BA" w14:textId="77777777" w:rsidR="00A350ED" w:rsidRDefault="00A350ED" w:rsidP="00A350ED">
      <w:pPr>
        <w:spacing w:after="0" w:line="240" w:lineRule="auto"/>
        <w:jc w:val="center"/>
        <w:rPr>
          <w:rFonts w:ascii="Times New Roman" w:hAnsi="Times New Roman" w:cs="Times New Roman"/>
          <w:b/>
          <w:bCs/>
        </w:rPr>
      </w:pPr>
      <w:r>
        <w:rPr>
          <w:rFonts w:ascii="Times New Roman" w:hAnsi="Times New Roman" w:cs="Times New Roman"/>
          <w:b/>
          <w:bCs/>
        </w:rPr>
        <w:t>Publisko iepirkumu likuma 2.pielikumā minētā pakalpojuma tirgus izpēte</w:t>
      </w:r>
    </w:p>
    <w:p w14:paraId="10A5279D" w14:textId="77777777" w:rsidR="00A350ED" w:rsidRDefault="00A350ED" w:rsidP="00A350ED">
      <w:pPr>
        <w:spacing w:after="0" w:line="240" w:lineRule="auto"/>
        <w:jc w:val="center"/>
        <w:rPr>
          <w:rFonts w:ascii="Times New Roman" w:hAnsi="Times New Roman" w:cs="Times New Roman"/>
          <w:b/>
          <w:bCs/>
        </w:rPr>
      </w:pPr>
    </w:p>
    <w:p w14:paraId="2AED75EC" w14:textId="77777777" w:rsidR="00A350ED" w:rsidRDefault="00A350ED" w:rsidP="00A350ED">
      <w:pPr>
        <w:spacing w:after="0" w:line="240" w:lineRule="auto"/>
        <w:rPr>
          <w:rFonts w:ascii="Times New Roman" w:eastAsia="Calibri" w:hAnsi="Times New Roman" w:cs="Times New Roman"/>
          <w:b/>
          <w:bCs/>
        </w:rPr>
      </w:pPr>
      <w:r>
        <w:rPr>
          <w:rFonts w:ascii="Times New Roman" w:eastAsia="Calibri" w:hAnsi="Times New Roman" w:cs="Times New Roman"/>
          <w:b/>
          <w:bCs/>
        </w:rPr>
        <w:t>1. Vispārīgā informācija</w:t>
      </w:r>
    </w:p>
    <w:p w14:paraId="72D1A7F0"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eastAsia="Calibri" w:hAnsi="Times New Roman" w:cs="Times New Roman"/>
          <w:b/>
          <w:bCs/>
          <w:iCs/>
        </w:rPr>
      </w:pPr>
      <w:proofErr w:type="spellStart"/>
      <w:r>
        <w:rPr>
          <w:rFonts w:ascii="Times New Roman" w:eastAsia="Calibri" w:hAnsi="Times New Roman" w:cs="Times New Roman"/>
          <w:b/>
          <w:bCs/>
          <w:iCs/>
        </w:rPr>
        <w:t>Zemsliekšņa</w:t>
      </w:r>
      <w:proofErr w:type="spellEnd"/>
      <w:r>
        <w:rPr>
          <w:rFonts w:ascii="Times New Roman" w:eastAsia="Calibri" w:hAnsi="Times New Roman" w:cs="Times New Roman"/>
          <w:b/>
          <w:bCs/>
          <w:iCs/>
        </w:rPr>
        <w:t xml:space="preserve"> iepirkuma </w:t>
      </w:r>
      <w:r>
        <w:rPr>
          <w:rFonts w:ascii="Times New Roman" w:hAnsi="Times New Roman" w:cs="Times New Roman"/>
          <w:b/>
          <w:bCs/>
        </w:rPr>
        <w:t xml:space="preserve">(turpmāk – iepirkuma) </w:t>
      </w:r>
      <w:r>
        <w:rPr>
          <w:rFonts w:ascii="Times New Roman" w:eastAsia="Calibri" w:hAnsi="Times New Roman" w:cs="Times New Roman"/>
          <w:b/>
          <w:bCs/>
          <w:iCs/>
        </w:rPr>
        <w:t xml:space="preserve">identifikācijas numurs </w:t>
      </w:r>
    </w:p>
    <w:p w14:paraId="70248DC8" w14:textId="77777777" w:rsidR="00A350ED" w:rsidRDefault="00A350ED" w:rsidP="00A350ED">
      <w:pPr>
        <w:spacing w:after="0" w:line="240" w:lineRule="auto"/>
        <w:rPr>
          <w:rFonts w:ascii="Times New Roman" w:hAnsi="Times New Roman" w:cs="Times New Roman"/>
        </w:rPr>
      </w:pPr>
      <w:r>
        <w:rPr>
          <w:rFonts w:ascii="Times New Roman" w:hAnsi="Times New Roman" w:cs="Times New Roman"/>
        </w:rPr>
        <w:t>SD Z 2022/4</w:t>
      </w:r>
    </w:p>
    <w:p w14:paraId="45602B91"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eastAsia="Calibri" w:hAnsi="Times New Roman" w:cs="Times New Roman"/>
          <w:b/>
          <w:bCs/>
          <w:iCs/>
        </w:rPr>
      </w:pPr>
      <w:r>
        <w:rPr>
          <w:rFonts w:ascii="Times New Roman" w:eastAsia="Calibri" w:hAnsi="Times New Roman" w:cs="Times New Roman"/>
          <w:b/>
          <w:bCs/>
          <w:iCs/>
        </w:rPr>
        <w:t xml:space="preserve">Pasūtītāja </w:t>
      </w:r>
      <w:r>
        <w:rPr>
          <w:rFonts w:ascii="Times New Roman" w:hAnsi="Times New Roman" w:cs="Times New Roman"/>
          <w:b/>
          <w:bCs/>
        </w:rPr>
        <w:t xml:space="preserve">nosaukums, adrese un citi rekvizīti </w:t>
      </w:r>
    </w:p>
    <w:p w14:paraId="15742189" w14:textId="77777777" w:rsidR="00A350ED" w:rsidRDefault="00A350ED" w:rsidP="00A350ED">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Saldus novada pašvaldības aģentūra „Sociālais dienests”</w:t>
      </w:r>
    </w:p>
    <w:p w14:paraId="23373FAA" w14:textId="77777777" w:rsidR="00A350ED" w:rsidRDefault="00A350ED" w:rsidP="00A350ED">
      <w:pPr>
        <w:spacing w:after="0" w:line="240" w:lineRule="auto"/>
        <w:rPr>
          <w:rFonts w:ascii="Times New Roman" w:hAnsi="Times New Roman" w:cs="Times New Roman"/>
          <w:color w:val="000000" w:themeColor="text1"/>
        </w:rPr>
      </w:pPr>
      <w:proofErr w:type="spellStart"/>
      <w:r>
        <w:rPr>
          <w:rFonts w:ascii="Times New Roman" w:hAnsi="Times New Roman" w:cs="Times New Roman"/>
          <w:color w:val="000000" w:themeColor="text1"/>
        </w:rPr>
        <w:t>Reģ</w:t>
      </w:r>
      <w:proofErr w:type="spellEnd"/>
      <w:r>
        <w:rPr>
          <w:rFonts w:ascii="Times New Roman" w:hAnsi="Times New Roman" w:cs="Times New Roman"/>
          <w:color w:val="000000" w:themeColor="text1"/>
        </w:rPr>
        <w:t>. Nr.: 90002119731</w:t>
      </w:r>
    </w:p>
    <w:p w14:paraId="19922DC2" w14:textId="77777777" w:rsidR="00A350ED" w:rsidRDefault="00A350ED" w:rsidP="00A350E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Adrese: Slimnīcas iela 3A, Saldus, LV-3801</w:t>
      </w:r>
    </w:p>
    <w:p w14:paraId="17F22C84" w14:textId="77777777" w:rsidR="00A350ED" w:rsidRDefault="00A350ED" w:rsidP="00A350E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Tālr. Nr.: </w:t>
      </w:r>
      <w:r>
        <w:rPr>
          <w:rFonts w:ascii="Times New Roman" w:hAnsi="Times New Roman" w:cs="Times New Roman"/>
          <w:color w:val="000000" w:themeColor="text1"/>
          <w:shd w:val="clear" w:color="auto" w:fill="FFFFFF"/>
        </w:rPr>
        <w:t>+371 63881666</w:t>
      </w:r>
    </w:p>
    <w:p w14:paraId="40A290E8" w14:textId="77777777" w:rsidR="00A350ED" w:rsidRDefault="00A350ED" w:rsidP="00A350ED">
      <w:pPr>
        <w:spacing w:after="0" w:line="240" w:lineRule="auto"/>
        <w:rPr>
          <w:rFonts w:ascii="Times New Roman" w:hAnsi="Times New Roman" w:cs="Times New Roman"/>
          <w:color w:val="000000" w:themeColor="text1"/>
          <w:u w:val="single"/>
        </w:rPr>
      </w:pPr>
      <w:r>
        <w:rPr>
          <w:rFonts w:ascii="Times New Roman" w:hAnsi="Times New Roman" w:cs="Times New Roman"/>
          <w:color w:val="000000" w:themeColor="text1"/>
        </w:rPr>
        <w:t xml:space="preserve">E-pasts:  </w:t>
      </w:r>
      <w:hyperlink r:id="rId5" w:history="1">
        <w:r>
          <w:rPr>
            <w:rStyle w:val="Hipersaite"/>
            <w:rFonts w:ascii="Times New Roman" w:hAnsi="Times New Roman" w:cs="Times New Roman"/>
            <w:color w:val="000000" w:themeColor="text1"/>
            <w:bdr w:val="none" w:sz="0" w:space="0" w:color="auto" w:frame="1"/>
          </w:rPr>
          <w:t>socialais.dienests@saldus.lv</w:t>
        </w:r>
      </w:hyperlink>
      <w:r>
        <w:rPr>
          <w:rFonts w:ascii="Times New Roman" w:hAnsi="Times New Roman" w:cs="Times New Roman"/>
          <w:color w:val="000000" w:themeColor="text1"/>
        </w:rPr>
        <w:t xml:space="preserve">, tīmekļvietne: </w:t>
      </w:r>
      <w:hyperlink r:id="rId6" w:history="1">
        <w:r>
          <w:rPr>
            <w:rStyle w:val="Hipersaite"/>
            <w:rFonts w:ascii="Times New Roman" w:hAnsi="Times New Roman" w:cs="Times New Roman"/>
          </w:rPr>
          <w:t>https://socialais.saldus.lv</w:t>
        </w:r>
      </w:hyperlink>
    </w:p>
    <w:p w14:paraId="379DDCAA" w14:textId="77777777" w:rsidR="00A350ED" w:rsidRDefault="00A350ED" w:rsidP="00A350ED">
      <w:pPr>
        <w:spacing w:after="0" w:line="240" w:lineRule="auto"/>
        <w:rPr>
          <w:rFonts w:ascii="Times New Roman" w:hAnsi="Times New Roman" w:cs="Times New Roman"/>
          <w:color w:val="000000" w:themeColor="text1"/>
          <w:u w:val="single"/>
        </w:rPr>
      </w:pPr>
      <w:r>
        <w:rPr>
          <w:rFonts w:ascii="Times New Roman" w:hAnsi="Times New Roman" w:cs="Times New Roman"/>
          <w:color w:val="000000" w:themeColor="text1"/>
        </w:rPr>
        <w:t xml:space="preserve">Kontaktpersona: </w:t>
      </w:r>
      <w:r>
        <w:rPr>
          <w:rFonts w:ascii="Times New Roman" w:hAnsi="Times New Roman" w:cs="Times New Roman"/>
        </w:rPr>
        <w:t xml:space="preserve">Aija Dziedātāja, tālr.+371 28361366, e-pasts: </w:t>
      </w:r>
      <w:hyperlink r:id="rId7" w:history="1">
        <w:r>
          <w:rPr>
            <w:rStyle w:val="Hipersaite"/>
            <w:rFonts w:ascii="Times New Roman" w:hAnsi="Times New Roman" w:cs="Times New Roman"/>
          </w:rPr>
          <w:t>aija.dziedataja@saldus.lv</w:t>
        </w:r>
      </w:hyperlink>
      <w:r>
        <w:rPr>
          <w:rStyle w:val="Hipersaite"/>
          <w:rFonts w:ascii="Times New Roman" w:hAnsi="Times New Roman" w:cs="Times New Roman"/>
        </w:rPr>
        <w:t>.</w:t>
      </w:r>
    </w:p>
    <w:p w14:paraId="3E272B11" w14:textId="77777777" w:rsidR="00A350ED" w:rsidRDefault="00A350ED" w:rsidP="00A350ED">
      <w:pPr>
        <w:pStyle w:val="Sarakstarindkopa"/>
        <w:numPr>
          <w:ilvl w:val="1"/>
          <w:numId w:val="1"/>
        </w:numPr>
        <w:spacing w:after="0" w:line="240" w:lineRule="auto"/>
        <w:ind w:left="0" w:firstLine="0"/>
        <w:jc w:val="both"/>
        <w:rPr>
          <w:rFonts w:ascii="Times New Roman" w:hAnsi="Times New Roman" w:cs="Times New Roman"/>
          <w:bCs/>
        </w:rPr>
      </w:pPr>
      <w:r>
        <w:rPr>
          <w:rFonts w:ascii="Times New Roman" w:hAnsi="Times New Roman" w:cs="Times New Roman"/>
          <w:b/>
        </w:rPr>
        <w:t>Tirgus izpētes veikšana un dokumentēšana</w:t>
      </w:r>
    </w:p>
    <w:p w14:paraId="7FAC05B0" w14:textId="77777777" w:rsidR="00A350ED" w:rsidRDefault="00A350ED" w:rsidP="00A350ED">
      <w:pPr>
        <w:pStyle w:val="Pamatteksts"/>
        <w:numPr>
          <w:ilvl w:val="2"/>
          <w:numId w:val="1"/>
        </w:numPr>
        <w:spacing w:after="0" w:line="276" w:lineRule="auto"/>
        <w:ind w:left="0" w:firstLine="0"/>
        <w:contextualSpacing/>
        <w:jc w:val="both"/>
        <w:rPr>
          <w:bCs/>
          <w:sz w:val="22"/>
          <w:szCs w:val="22"/>
        </w:rPr>
      </w:pPr>
      <w:proofErr w:type="spellStart"/>
      <w:r>
        <w:rPr>
          <w:bCs/>
          <w:sz w:val="22"/>
          <w:szCs w:val="22"/>
        </w:rPr>
        <w:t>Nosūta</w:t>
      </w:r>
      <w:proofErr w:type="spellEnd"/>
      <w:r>
        <w:rPr>
          <w:bCs/>
          <w:sz w:val="22"/>
          <w:szCs w:val="22"/>
        </w:rPr>
        <w:t xml:space="preserve"> rakstveida uzaicinājumu iesniegt piedāvājumu vismaz 3 pretendentiem.</w:t>
      </w:r>
    </w:p>
    <w:p w14:paraId="05631AF7" w14:textId="77777777" w:rsidR="00A350ED" w:rsidRDefault="00A350ED" w:rsidP="00A350ED">
      <w:pPr>
        <w:pStyle w:val="Pamatteksts"/>
        <w:numPr>
          <w:ilvl w:val="2"/>
          <w:numId w:val="1"/>
        </w:numPr>
        <w:spacing w:after="0"/>
        <w:ind w:left="0" w:firstLine="0"/>
        <w:jc w:val="both"/>
        <w:rPr>
          <w:bCs/>
          <w:sz w:val="22"/>
          <w:szCs w:val="22"/>
        </w:rPr>
      </w:pPr>
      <w:r>
        <w:rPr>
          <w:bCs/>
          <w:sz w:val="22"/>
          <w:szCs w:val="22"/>
        </w:rPr>
        <w:t>Pēc pretendentu piedāvājumu saņemšanas veic rezultātu apkopojumu pievienojot sarakstes, izdrukas (gan pasūtītāja sūtīto informāciju, gan piegādātāju sniegtās atbildes) ar piegādātājiem.</w:t>
      </w:r>
    </w:p>
    <w:p w14:paraId="460E2A1B" w14:textId="77777777" w:rsidR="00A350ED" w:rsidRDefault="00A350ED" w:rsidP="00A350ED">
      <w:pPr>
        <w:pStyle w:val="Pamatteksts"/>
        <w:numPr>
          <w:ilvl w:val="1"/>
          <w:numId w:val="1"/>
        </w:numPr>
        <w:spacing w:after="0"/>
        <w:ind w:left="0" w:firstLine="0"/>
        <w:jc w:val="both"/>
        <w:rPr>
          <w:b/>
          <w:sz w:val="22"/>
          <w:szCs w:val="22"/>
        </w:rPr>
      </w:pPr>
      <w:r>
        <w:rPr>
          <w:b/>
          <w:sz w:val="22"/>
          <w:szCs w:val="22"/>
        </w:rPr>
        <w:t>Piedāvājuma iesniegšana un noformējums:</w:t>
      </w:r>
    </w:p>
    <w:p w14:paraId="28722660" w14:textId="77777777" w:rsidR="00A350ED" w:rsidRDefault="00A350ED" w:rsidP="00A350ED">
      <w:pPr>
        <w:pStyle w:val="Sarakstarindkopa"/>
        <w:widowControl w:val="0"/>
        <w:numPr>
          <w:ilvl w:val="2"/>
          <w:numId w:val="1"/>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Pretendenti piedāvājumus var iesniegt līdz </w:t>
      </w:r>
      <w:r>
        <w:rPr>
          <w:rFonts w:ascii="Times New Roman" w:hAnsi="Times New Roman" w:cs="Times New Roman"/>
          <w:b/>
          <w:bCs/>
        </w:rPr>
        <w:t>2022. gada 27.oktobrim plkst. 15.00</w:t>
      </w:r>
      <w:r>
        <w:rPr>
          <w:rFonts w:ascii="Times New Roman" w:hAnsi="Times New Roman" w:cs="Times New Roman"/>
        </w:rPr>
        <w:t xml:space="preserve">, </w:t>
      </w:r>
      <w:r>
        <w:rPr>
          <w:rFonts w:ascii="Times New Roman" w:hAnsi="Times New Roman" w:cs="Times New Roman"/>
          <w:color w:val="000000" w:themeColor="text1"/>
        </w:rPr>
        <w:t xml:space="preserve">nosūtot uz e-pastu:  </w:t>
      </w:r>
      <w:hyperlink r:id="rId8" w:history="1">
        <w:r>
          <w:rPr>
            <w:rStyle w:val="Hipersaite"/>
            <w:rFonts w:ascii="Times New Roman" w:hAnsi="Times New Roman" w:cs="Times New Roman"/>
            <w:color w:val="000000" w:themeColor="text1"/>
            <w:bdr w:val="none" w:sz="0" w:space="0" w:color="auto" w:frame="1"/>
          </w:rPr>
          <w:t>socialais.dienests@saldus.lv</w:t>
        </w:r>
      </w:hyperlink>
      <w:r>
        <w:rPr>
          <w:rFonts w:ascii="Times New Roman" w:hAnsi="Times New Roman" w:cs="Times New Roman"/>
          <w:color w:val="000000" w:themeColor="text1"/>
        </w:rPr>
        <w:t xml:space="preserve"> vai iesniedzot klātienē, vai nosūtot piedāvājumu pa pastu uz nolikuma 1.2.punktā norādīto adresi.</w:t>
      </w:r>
    </w:p>
    <w:p w14:paraId="3E36FF2D" w14:textId="77777777" w:rsidR="00A350ED" w:rsidRDefault="00A350ED" w:rsidP="00A350ED">
      <w:pPr>
        <w:pStyle w:val="Pamatteksts"/>
        <w:numPr>
          <w:ilvl w:val="0"/>
          <w:numId w:val="1"/>
        </w:numPr>
        <w:spacing w:after="0" w:line="276" w:lineRule="auto"/>
        <w:ind w:left="0" w:firstLine="0"/>
        <w:contextualSpacing/>
        <w:jc w:val="both"/>
        <w:rPr>
          <w:b/>
          <w:sz w:val="22"/>
          <w:szCs w:val="22"/>
        </w:rPr>
      </w:pPr>
      <w:r>
        <w:rPr>
          <w:b/>
          <w:sz w:val="22"/>
          <w:szCs w:val="22"/>
        </w:rPr>
        <w:t>Iepirkuma priekšmets:</w:t>
      </w:r>
    </w:p>
    <w:p w14:paraId="5EE83411" w14:textId="77777777" w:rsidR="00A350ED" w:rsidRDefault="00A350ED" w:rsidP="00A350ED">
      <w:pPr>
        <w:pStyle w:val="Pamatteksts"/>
        <w:numPr>
          <w:ilvl w:val="1"/>
          <w:numId w:val="1"/>
        </w:numPr>
        <w:spacing w:after="0"/>
        <w:ind w:left="0" w:firstLine="0"/>
        <w:jc w:val="both"/>
        <w:rPr>
          <w:sz w:val="22"/>
          <w:szCs w:val="22"/>
        </w:rPr>
      </w:pPr>
      <w:r>
        <w:rPr>
          <w:sz w:val="22"/>
          <w:szCs w:val="22"/>
        </w:rPr>
        <w:t xml:space="preserve">Pakalpojums – pretendentam jānodrošina ēdināšanas pakalpojumi, </w:t>
      </w:r>
      <w:bookmarkStart w:id="0" w:name="_Hlk116993461"/>
      <w:r>
        <w:rPr>
          <w:sz w:val="22"/>
          <w:szCs w:val="22"/>
        </w:rPr>
        <w:t>saskaņā ar Tehnisko specifikāciju</w:t>
      </w:r>
      <w:bookmarkEnd w:id="0"/>
      <w:r>
        <w:rPr>
          <w:sz w:val="22"/>
          <w:szCs w:val="22"/>
        </w:rPr>
        <w:t xml:space="preserve"> (1.pielikums) un iepirkuma līguma (4.pielikums) noteikumiem;</w:t>
      </w:r>
    </w:p>
    <w:p w14:paraId="0D225E66" w14:textId="77777777" w:rsidR="00A350ED" w:rsidRDefault="00A350ED" w:rsidP="00A350ED">
      <w:pPr>
        <w:pStyle w:val="Pamatteksts"/>
        <w:numPr>
          <w:ilvl w:val="1"/>
          <w:numId w:val="1"/>
        </w:numPr>
        <w:spacing w:after="0"/>
        <w:ind w:left="0" w:firstLine="0"/>
        <w:jc w:val="both"/>
        <w:rPr>
          <w:sz w:val="22"/>
          <w:szCs w:val="22"/>
        </w:rPr>
      </w:pPr>
      <w:r>
        <w:rPr>
          <w:sz w:val="22"/>
          <w:szCs w:val="22"/>
        </w:rPr>
        <w:t xml:space="preserve">CPV – </w:t>
      </w:r>
      <w:bookmarkStart w:id="1" w:name="_Hlk116993423"/>
      <w:r>
        <w:rPr>
          <w:sz w:val="22"/>
          <w:szCs w:val="22"/>
        </w:rPr>
        <w:t xml:space="preserve">55523000-2 </w:t>
      </w:r>
      <w:bookmarkEnd w:id="1"/>
      <w:r>
        <w:rPr>
          <w:sz w:val="22"/>
          <w:szCs w:val="22"/>
        </w:rPr>
        <w:t>(Ēdināšanas pakalpojumi);</w:t>
      </w:r>
    </w:p>
    <w:p w14:paraId="7A8C29F2" w14:textId="77777777" w:rsidR="00A350ED" w:rsidRDefault="00A350ED" w:rsidP="00A350ED">
      <w:pPr>
        <w:pStyle w:val="Pamatteksts"/>
        <w:numPr>
          <w:ilvl w:val="1"/>
          <w:numId w:val="1"/>
        </w:numPr>
        <w:spacing w:after="0"/>
        <w:ind w:left="0" w:firstLine="0"/>
        <w:jc w:val="both"/>
        <w:rPr>
          <w:sz w:val="22"/>
          <w:szCs w:val="22"/>
        </w:rPr>
      </w:pPr>
      <w:r>
        <w:rPr>
          <w:sz w:val="22"/>
          <w:szCs w:val="22"/>
        </w:rPr>
        <w:t>Paredzamais pakalpojuma sniegšanas termiņš – no 2023.gada 17.janvāra līdz 2024.gada 16.janvārim;</w:t>
      </w:r>
    </w:p>
    <w:p w14:paraId="6E322046" w14:textId="77777777" w:rsidR="00A350ED" w:rsidRDefault="00A350ED" w:rsidP="00A350ED">
      <w:pPr>
        <w:pStyle w:val="Pamatteksts"/>
        <w:numPr>
          <w:ilvl w:val="1"/>
          <w:numId w:val="1"/>
        </w:numPr>
        <w:spacing w:after="0"/>
        <w:ind w:left="0" w:firstLine="0"/>
        <w:jc w:val="both"/>
        <w:rPr>
          <w:sz w:val="22"/>
          <w:szCs w:val="22"/>
        </w:rPr>
      </w:pPr>
      <w:r>
        <w:rPr>
          <w:sz w:val="22"/>
          <w:szCs w:val="22"/>
        </w:rPr>
        <w:t>Pretendents iesn</w:t>
      </w:r>
      <w:r>
        <w:t>iedz vienu piedāvājumu</w:t>
      </w:r>
      <w:bookmarkStart w:id="2" w:name="_Hlk42872388"/>
      <w:r>
        <w:t>;</w:t>
      </w:r>
    </w:p>
    <w:bookmarkEnd w:id="2"/>
    <w:p w14:paraId="140D04E9" w14:textId="77777777" w:rsidR="00A350ED" w:rsidRDefault="00A350ED" w:rsidP="00A350ED">
      <w:pPr>
        <w:pStyle w:val="Pamatteksts"/>
        <w:numPr>
          <w:ilvl w:val="1"/>
          <w:numId w:val="1"/>
        </w:numPr>
        <w:spacing w:after="0"/>
        <w:ind w:left="0" w:firstLine="0"/>
        <w:jc w:val="both"/>
        <w:rPr>
          <w:sz w:val="22"/>
          <w:szCs w:val="22"/>
        </w:rPr>
      </w:pPr>
      <w:r>
        <w:rPr>
          <w:sz w:val="22"/>
          <w:szCs w:val="22"/>
        </w:rPr>
        <w:t>Pakalpojuma sniegšanas vieta – Dienas aprūpes centrā „Saulespuķe” Slimnīcas ielā 3, Saldū, Saldus novadā un Specializētajās darbnīcās Skrundas ielā 5,  Saldū, Saldus novadā, saskaņā ar Tehniskajā specifikācijā (2.pielikums) noteikto.</w:t>
      </w:r>
    </w:p>
    <w:p w14:paraId="52820C46" w14:textId="77777777" w:rsidR="00A350ED" w:rsidRDefault="00A350ED" w:rsidP="00A350ED">
      <w:pPr>
        <w:widowControl w:val="0"/>
        <w:numPr>
          <w:ilvl w:val="0"/>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b/>
          <w:bCs/>
          <w:iCs/>
        </w:rPr>
        <w:t>Piedāvājumā iekļaujamie dokumenti</w:t>
      </w:r>
    </w:p>
    <w:p w14:paraId="621DCB05" w14:textId="77777777" w:rsidR="00A350ED" w:rsidRDefault="00A350ED" w:rsidP="00A350ED">
      <w:pPr>
        <w:pStyle w:val="Sarakstarindkopa"/>
        <w:widowControl w:val="0"/>
        <w:numPr>
          <w:ilvl w:val="1"/>
          <w:numId w:val="1"/>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b/>
          <w:bCs/>
          <w:iCs/>
        </w:rPr>
        <w:t>Piedāvājuma noformēšana</w:t>
      </w:r>
    </w:p>
    <w:p w14:paraId="2C0266BE" w14:textId="77777777" w:rsidR="00A350ED" w:rsidRDefault="00A350ED" w:rsidP="00A350ED">
      <w:pPr>
        <w:widowControl w:val="0"/>
        <w:numPr>
          <w:ilvl w:val="2"/>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Sagatavojot piedāvājumu, pretendents ievēro, ka:</w:t>
      </w:r>
    </w:p>
    <w:p w14:paraId="732C5E63" w14:textId="77777777" w:rsidR="00A350ED" w:rsidRDefault="00A350ED" w:rsidP="00A350ED">
      <w:pPr>
        <w:widowControl w:val="0"/>
        <w:numPr>
          <w:ilvl w:val="3"/>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jāaizpilda pieteikuma veidlapa (nolikuma 1.pielikums) un finanšu piedāvājums </w:t>
      </w:r>
      <w:r>
        <w:rPr>
          <w:rFonts w:ascii="Times New Roman" w:hAnsi="Times New Roman" w:cs="Times New Roman"/>
          <w:color w:val="000000"/>
        </w:rPr>
        <w:t>(nolikuma 3.pielikums)</w:t>
      </w:r>
      <w:r>
        <w:rPr>
          <w:rFonts w:ascii="Times New Roman" w:hAnsi="Times New Roman" w:cs="Times New Roman"/>
        </w:rPr>
        <w:t>;</w:t>
      </w:r>
    </w:p>
    <w:p w14:paraId="082DF43A" w14:textId="77777777" w:rsidR="00A350ED" w:rsidRDefault="00A350ED" w:rsidP="00A350ED">
      <w:pPr>
        <w:widowControl w:val="0"/>
        <w:numPr>
          <w:ilvl w:val="3"/>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iesniedzamos dokumentus paraksta persona, kurai ir pretendenta pārstāvības tiesības vai tās pilnvarota persona, pievienojot normatīvajos aktos noteiktā kartībā noformētu pilnvaru.</w:t>
      </w:r>
    </w:p>
    <w:p w14:paraId="65FF1D13" w14:textId="77777777" w:rsidR="00A350ED" w:rsidRDefault="00A350ED" w:rsidP="00A350ED">
      <w:pPr>
        <w:widowControl w:val="0"/>
        <w:numPr>
          <w:ilvl w:val="2"/>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Iesniedzot piedāvājumu, pretendents pilnībā atzīst visus nolikumā ietvertos nosacījumus.</w:t>
      </w:r>
    </w:p>
    <w:p w14:paraId="070B511A" w14:textId="77777777" w:rsidR="00A350ED" w:rsidRDefault="00A350ED" w:rsidP="00A350ED">
      <w:pPr>
        <w:widowControl w:val="0"/>
        <w:numPr>
          <w:ilvl w:val="2"/>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color w:val="000000"/>
        </w:rPr>
        <w:t>Ja pretendenta ieskatā kāda no piedāvājuma sastāvdaļām ir uzskatāma par komercnoslēpumu, pretendents to norāda savā piedāvājumā. Par komercnoslēpumu nevar tikt atzīta informācija, kas saskaņā ar normatīvajiem aktiem ir vispārpieejama informācija.</w:t>
      </w:r>
    </w:p>
    <w:p w14:paraId="5832F4D6" w14:textId="77777777" w:rsidR="00A350ED" w:rsidRDefault="00A350ED" w:rsidP="00A350ED">
      <w:pPr>
        <w:widowControl w:val="0"/>
        <w:numPr>
          <w:ilvl w:val="2"/>
          <w:numId w:val="1"/>
        </w:numPr>
        <w:overflowPunct w:val="0"/>
        <w:autoSpaceDE w:val="0"/>
        <w:autoSpaceDN w:val="0"/>
        <w:adjustRightInd w:val="0"/>
        <w:spacing w:after="0" w:line="240" w:lineRule="auto"/>
        <w:ind w:left="0" w:firstLine="0"/>
        <w:jc w:val="both"/>
        <w:rPr>
          <w:rStyle w:val="FontStyle54"/>
        </w:rPr>
      </w:pPr>
      <w:bookmarkStart w:id="3" w:name="_Hlk42872448"/>
      <w:r>
        <w:rPr>
          <w:rFonts w:ascii="Times New Roman" w:hAnsi="Times New Roman" w:cs="Times New Roman"/>
        </w:rPr>
        <w:t xml:space="preserve">Finanšu piedāvājumā norādītajām cenām ir jābūt norādītām </w:t>
      </w:r>
      <w:proofErr w:type="spellStart"/>
      <w:r>
        <w:rPr>
          <w:rFonts w:ascii="Times New Roman" w:hAnsi="Times New Roman" w:cs="Times New Roman"/>
          <w:i/>
        </w:rPr>
        <w:t>euro</w:t>
      </w:r>
      <w:proofErr w:type="spellEnd"/>
      <w:r>
        <w:rPr>
          <w:rFonts w:ascii="Times New Roman" w:hAnsi="Times New Roman" w:cs="Times New Roman"/>
        </w:rPr>
        <w:t xml:space="preserve"> valūtā (EUR) bez PVN, norādot piedāvātās cenas ar precizitāti 2 (divi) cipari aiz komata.</w:t>
      </w:r>
    </w:p>
    <w:bookmarkEnd w:id="3"/>
    <w:p w14:paraId="35E79DE5" w14:textId="77777777" w:rsidR="00A350ED" w:rsidRDefault="00A350ED" w:rsidP="00A350ED">
      <w:pPr>
        <w:pStyle w:val="Pamatteksts"/>
        <w:numPr>
          <w:ilvl w:val="0"/>
          <w:numId w:val="1"/>
        </w:numPr>
        <w:spacing w:after="0"/>
        <w:ind w:left="0" w:firstLine="0"/>
        <w:jc w:val="both"/>
        <w:rPr>
          <w:b/>
        </w:rPr>
      </w:pPr>
      <w:r>
        <w:rPr>
          <w:b/>
          <w:sz w:val="22"/>
          <w:szCs w:val="22"/>
        </w:rPr>
        <w:t>Piedāvājuma vērtēšana un lēmumu pieņemšana:</w:t>
      </w:r>
    </w:p>
    <w:p w14:paraId="11A1201A"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hAnsi="Times New Roman" w:cs="Times New Roman"/>
          <w:iCs/>
        </w:rPr>
      </w:pPr>
      <w:r>
        <w:rPr>
          <w:rFonts w:ascii="Times New Roman" w:hAnsi="Times New Roman" w:cs="Times New Roman"/>
        </w:rPr>
        <w:t>Iesniegto piedāvājumu vērtēšana notiek saskaņā ar nolikumā izvirzītajām prasībām.</w:t>
      </w:r>
    </w:p>
    <w:p w14:paraId="6D594AFA"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hAnsi="Times New Roman" w:cs="Times New Roman"/>
          <w:iCs/>
        </w:rPr>
      </w:pPr>
      <w:r>
        <w:rPr>
          <w:rFonts w:ascii="Times New Roman" w:hAnsi="Times New Roman" w:cs="Times New Roman"/>
        </w:rPr>
        <w:t>Piedāvājumu izvērtēšanu iepirkuma komisija veic četros posmos:</w:t>
      </w:r>
    </w:p>
    <w:p w14:paraId="159E483E" w14:textId="77777777" w:rsidR="00A350ED" w:rsidRDefault="00A350ED" w:rsidP="00A350ED">
      <w:pPr>
        <w:spacing w:after="0" w:line="240" w:lineRule="auto"/>
        <w:jc w:val="both"/>
        <w:rPr>
          <w:rFonts w:ascii="Times New Roman" w:eastAsia="Calibri" w:hAnsi="Times New Roman" w:cs="Times New Roman"/>
          <w:b/>
          <w:bCs/>
        </w:rPr>
      </w:pPr>
      <w:r>
        <w:rPr>
          <w:rFonts w:ascii="Times New Roman" w:eastAsia="Calibri" w:hAnsi="Times New Roman" w:cs="Times New Roman"/>
          <w:b/>
          <w:bCs/>
          <w:i/>
        </w:rPr>
        <w:t>1.posms</w:t>
      </w:r>
      <w:r>
        <w:rPr>
          <w:rFonts w:ascii="Times New Roman" w:eastAsia="Calibri" w:hAnsi="Times New Roman" w:cs="Times New Roman"/>
          <w:b/>
          <w:bCs/>
        </w:rPr>
        <w:t xml:space="preserve"> – </w:t>
      </w:r>
      <w:r>
        <w:rPr>
          <w:rFonts w:ascii="Times New Roman" w:hAnsi="Times New Roman" w:cs="Times New Roman"/>
          <w:b/>
          <w:bCs/>
        </w:rPr>
        <w:t>Dokumentu</w:t>
      </w:r>
      <w:r>
        <w:rPr>
          <w:rFonts w:ascii="Times New Roman" w:eastAsia="Calibri" w:hAnsi="Times New Roman" w:cs="Times New Roman"/>
          <w:b/>
          <w:bCs/>
        </w:rPr>
        <w:t xml:space="preserve"> atbilstības un noformējuma pārbaude</w:t>
      </w:r>
    </w:p>
    <w:p w14:paraId="744629E5" w14:textId="77777777" w:rsidR="00A350ED" w:rsidRDefault="00A350ED" w:rsidP="00A350ED">
      <w:pPr>
        <w:pStyle w:val="Sarakstarindkopa"/>
        <w:widowControl w:val="0"/>
        <w:numPr>
          <w:ilvl w:val="2"/>
          <w:numId w:val="1"/>
        </w:numPr>
        <w:overflowPunct w:val="0"/>
        <w:autoSpaceDE w:val="0"/>
        <w:autoSpaceDN w:val="0"/>
        <w:adjustRightInd w:val="0"/>
        <w:spacing w:after="0" w:line="240" w:lineRule="auto"/>
        <w:ind w:left="0" w:firstLine="0"/>
        <w:jc w:val="both"/>
        <w:rPr>
          <w:rFonts w:ascii="Times New Roman" w:eastAsia="Calibri" w:hAnsi="Times New Roman" w:cs="Times New Roman"/>
        </w:rPr>
      </w:pPr>
      <w:r>
        <w:rPr>
          <w:rFonts w:ascii="Times New Roman" w:hAnsi="Times New Roman" w:cs="Times New Roman"/>
        </w:rPr>
        <w:t>Komisija izvērtē, vai pretendents ir iesniedzis visus nolikumā paredzētos dokumentus un vai dokumenti ir noformēti atbilstoši nolikumā noteiktajām piedāvājuma noformēšanas prasībām.</w:t>
      </w:r>
    </w:p>
    <w:p w14:paraId="42C218F2" w14:textId="77777777" w:rsidR="00A350ED" w:rsidRDefault="00A350ED" w:rsidP="00A350ED">
      <w:pPr>
        <w:pStyle w:val="Sarakstarindkopa"/>
        <w:widowControl w:val="0"/>
        <w:numPr>
          <w:ilvl w:val="2"/>
          <w:numId w:val="1"/>
        </w:numPr>
        <w:overflowPunct w:val="0"/>
        <w:autoSpaceDE w:val="0"/>
        <w:autoSpaceDN w:val="0"/>
        <w:adjustRightInd w:val="0"/>
        <w:spacing w:after="0" w:line="240" w:lineRule="auto"/>
        <w:ind w:left="0" w:firstLine="0"/>
        <w:jc w:val="both"/>
        <w:rPr>
          <w:rFonts w:ascii="Times New Roman" w:eastAsia="Calibri" w:hAnsi="Times New Roman" w:cs="Times New Roman"/>
        </w:rPr>
      </w:pPr>
      <w:r>
        <w:rPr>
          <w:rFonts w:ascii="Times New Roman" w:hAnsi="Times New Roman" w:cs="Times New Roman"/>
        </w:rPr>
        <w:t>Ja pretendents nav iesniedzis visus nolikumā paredzētos dokumentus, komisija lemj par pretendenta turpmāko dalību iepirkumā.</w:t>
      </w:r>
    </w:p>
    <w:p w14:paraId="2B43E557" w14:textId="77777777" w:rsidR="00A350ED" w:rsidRDefault="00A350ED" w:rsidP="00A350ED">
      <w:pPr>
        <w:pStyle w:val="Sarakstarindkopa"/>
        <w:widowControl w:val="0"/>
        <w:numPr>
          <w:ilvl w:val="2"/>
          <w:numId w:val="1"/>
        </w:numPr>
        <w:overflowPunct w:val="0"/>
        <w:autoSpaceDE w:val="0"/>
        <w:autoSpaceDN w:val="0"/>
        <w:adjustRightInd w:val="0"/>
        <w:spacing w:after="0" w:line="240" w:lineRule="auto"/>
        <w:ind w:left="0" w:firstLine="0"/>
        <w:jc w:val="both"/>
        <w:rPr>
          <w:rFonts w:ascii="Times New Roman" w:eastAsia="Calibri" w:hAnsi="Times New Roman" w:cs="Times New Roman"/>
        </w:rPr>
      </w:pPr>
      <w:r>
        <w:rPr>
          <w:rFonts w:ascii="Times New Roman" w:hAnsi="Times New Roman" w:cs="Times New Roman"/>
        </w:rPr>
        <w:t>Ja pretendenta iesniegtie dokumenti būtiski neatbilst nolikumā noteiktajām noformēšanas prasībām vai pretendents nav iesniedzis dokumentus, kas ir iegūstami no citām iestādēm, komisija lemj par piedāvājuma tālāku izskatīšanu.</w:t>
      </w:r>
    </w:p>
    <w:p w14:paraId="66C203E2" w14:textId="77777777" w:rsidR="00A350ED" w:rsidRDefault="00A350ED" w:rsidP="00A350ED">
      <w:pPr>
        <w:spacing w:after="0" w:line="240" w:lineRule="auto"/>
        <w:jc w:val="both"/>
        <w:rPr>
          <w:rFonts w:ascii="Times New Roman" w:eastAsia="Calibri" w:hAnsi="Times New Roman" w:cs="Times New Roman"/>
          <w:b/>
          <w:bCs/>
        </w:rPr>
      </w:pPr>
      <w:r>
        <w:rPr>
          <w:rFonts w:ascii="Times New Roman" w:eastAsia="Calibri" w:hAnsi="Times New Roman" w:cs="Times New Roman"/>
          <w:b/>
          <w:bCs/>
          <w:i/>
        </w:rPr>
        <w:t>2.posms</w:t>
      </w:r>
      <w:r>
        <w:rPr>
          <w:rFonts w:ascii="Times New Roman" w:eastAsia="Calibri" w:hAnsi="Times New Roman" w:cs="Times New Roman"/>
          <w:b/>
          <w:bCs/>
        </w:rPr>
        <w:t xml:space="preserve"> – Pretendentu atlase</w:t>
      </w:r>
    </w:p>
    <w:p w14:paraId="3C1BE7AB" w14:textId="77777777" w:rsidR="00A350ED" w:rsidRDefault="00A350ED" w:rsidP="00A350ED">
      <w:pPr>
        <w:pStyle w:val="Sarakstarindkopa"/>
        <w:widowControl w:val="0"/>
        <w:numPr>
          <w:ilvl w:val="2"/>
          <w:numId w:val="1"/>
        </w:numPr>
        <w:overflowPunct w:val="0"/>
        <w:autoSpaceDE w:val="0"/>
        <w:autoSpaceDN w:val="0"/>
        <w:adjustRightInd w:val="0"/>
        <w:spacing w:after="0" w:line="240" w:lineRule="auto"/>
        <w:ind w:left="0" w:firstLine="0"/>
        <w:jc w:val="both"/>
        <w:rPr>
          <w:rFonts w:ascii="Times New Roman" w:eastAsia="Calibri" w:hAnsi="Times New Roman" w:cs="Times New Roman"/>
        </w:rPr>
      </w:pPr>
      <w:r>
        <w:rPr>
          <w:rFonts w:ascii="Times New Roman" w:hAnsi="Times New Roman" w:cs="Times New Roman"/>
        </w:rPr>
        <w:t>Komisija izvērtē, vai pretendents un tā piedāvātie speciālisti atbilst nolikuma prasībām.</w:t>
      </w:r>
    </w:p>
    <w:p w14:paraId="15935A8C" w14:textId="77777777" w:rsidR="00A350ED" w:rsidRDefault="00A350ED" w:rsidP="00A350ED">
      <w:pPr>
        <w:pStyle w:val="Sarakstarindkopa"/>
        <w:widowControl w:val="0"/>
        <w:numPr>
          <w:ilvl w:val="2"/>
          <w:numId w:val="1"/>
        </w:numPr>
        <w:overflowPunct w:val="0"/>
        <w:autoSpaceDE w:val="0"/>
        <w:autoSpaceDN w:val="0"/>
        <w:adjustRightInd w:val="0"/>
        <w:spacing w:after="0" w:line="240" w:lineRule="auto"/>
        <w:ind w:left="0" w:firstLine="0"/>
        <w:jc w:val="both"/>
        <w:rPr>
          <w:rFonts w:ascii="Times New Roman" w:eastAsia="Calibri" w:hAnsi="Times New Roman" w:cs="Times New Roman"/>
        </w:rPr>
      </w:pPr>
      <w:r>
        <w:rPr>
          <w:rFonts w:ascii="Times New Roman" w:hAnsi="Times New Roman" w:cs="Times New Roman"/>
        </w:rPr>
        <w:lastRenderedPageBreak/>
        <w:t>Ja pretendents neatbilst nolikuma prasībām, komisija lemj par pretendenta turpmāko dalību iepirkumā.</w:t>
      </w:r>
    </w:p>
    <w:p w14:paraId="51057504" w14:textId="77777777" w:rsidR="00A350ED" w:rsidRDefault="00A350ED" w:rsidP="00A350ED">
      <w:pPr>
        <w:spacing w:after="0" w:line="240" w:lineRule="auto"/>
        <w:jc w:val="both"/>
        <w:rPr>
          <w:rFonts w:ascii="Times New Roman" w:eastAsia="Calibri" w:hAnsi="Times New Roman" w:cs="Times New Roman"/>
          <w:b/>
          <w:bCs/>
        </w:rPr>
      </w:pPr>
      <w:r>
        <w:rPr>
          <w:rFonts w:ascii="Times New Roman" w:eastAsia="Calibri" w:hAnsi="Times New Roman" w:cs="Times New Roman"/>
          <w:b/>
          <w:bCs/>
          <w:i/>
        </w:rPr>
        <w:t>3.posms –</w:t>
      </w:r>
      <w:r>
        <w:rPr>
          <w:rFonts w:ascii="Times New Roman" w:eastAsia="Calibri" w:hAnsi="Times New Roman" w:cs="Times New Roman"/>
          <w:b/>
          <w:bCs/>
        </w:rPr>
        <w:t xml:space="preserve"> Piedāvājumu atbilstības pārbaude</w:t>
      </w:r>
    </w:p>
    <w:p w14:paraId="5966F138" w14:textId="77777777" w:rsidR="00A350ED" w:rsidRDefault="00A350ED" w:rsidP="00A350ED">
      <w:pPr>
        <w:widowControl w:val="0"/>
        <w:numPr>
          <w:ilvl w:val="2"/>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Komisija pārbauda pretendenta tehnisko piedāvājumu atbilstoši nolikuma tehniskajā specifikācijā (nolikuma 1. pielikums) noteiktajām prasībām;</w:t>
      </w:r>
    </w:p>
    <w:p w14:paraId="5D40D838" w14:textId="77777777" w:rsidR="00A350ED" w:rsidRDefault="00A350ED" w:rsidP="00A350ED">
      <w:pPr>
        <w:widowControl w:val="0"/>
        <w:numPr>
          <w:ilvl w:val="2"/>
          <w:numId w:val="1"/>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Ja piedāvājumā nav ietverta informācija, kas pilnībā pierāda tehniskajās specifikācijās noteikto prasību izpildi, komisija lemj par pretendenta turpmāko dalību iepirkumā.</w:t>
      </w:r>
    </w:p>
    <w:p w14:paraId="1BB3C53F" w14:textId="77777777" w:rsidR="00A350ED" w:rsidRDefault="00A350ED" w:rsidP="00A350ED">
      <w:pPr>
        <w:spacing w:after="0" w:line="240" w:lineRule="auto"/>
        <w:jc w:val="both"/>
        <w:rPr>
          <w:rFonts w:ascii="Times New Roman" w:eastAsia="Calibri" w:hAnsi="Times New Roman" w:cs="Times New Roman"/>
        </w:rPr>
      </w:pPr>
      <w:r>
        <w:rPr>
          <w:rFonts w:ascii="Times New Roman" w:eastAsia="Calibri" w:hAnsi="Times New Roman" w:cs="Times New Roman"/>
          <w:b/>
          <w:bCs/>
          <w:i/>
        </w:rPr>
        <w:t>4.posms –</w:t>
      </w:r>
      <w:r>
        <w:rPr>
          <w:rFonts w:ascii="Times New Roman" w:eastAsia="Calibri" w:hAnsi="Times New Roman" w:cs="Times New Roman"/>
          <w:b/>
          <w:bCs/>
        </w:rPr>
        <w:t xml:space="preserve"> Piedāvājumu vērtēšana</w:t>
      </w:r>
    </w:p>
    <w:p w14:paraId="5AA2C0C0" w14:textId="77777777" w:rsidR="00A350ED" w:rsidRDefault="00A350ED" w:rsidP="00A350ED">
      <w:pPr>
        <w:pStyle w:val="Sarakstarindkopa"/>
        <w:widowControl w:val="0"/>
        <w:numPr>
          <w:ilvl w:val="2"/>
          <w:numId w:val="1"/>
        </w:numPr>
        <w:overflowPunct w:val="0"/>
        <w:autoSpaceDE w:val="0"/>
        <w:autoSpaceDN w:val="0"/>
        <w:adjustRightInd w:val="0"/>
        <w:spacing w:after="0" w:line="240" w:lineRule="auto"/>
        <w:ind w:left="0" w:firstLine="0"/>
        <w:jc w:val="both"/>
        <w:rPr>
          <w:rStyle w:val="FontStyle37"/>
        </w:rPr>
      </w:pPr>
      <w:r>
        <w:rPr>
          <w:rStyle w:val="FontStyle37"/>
        </w:rPr>
        <w:t>Vērtējot finanšu piedāvājumus, iepirkuma komisija pārbaudīs, vai piedāvājumā nav aritmētisku kļūdu un vai tas nav nepamatoti lēts. Ja iepirkuma komisija konstatēs aritmētiskās kļūdas, tā veiks pārrēķinu un turpmākajā vērtēšanas procesā izmantos labotās cenas. Par aritmētisko kļūdu labojumiem Pasūtītājs informēs pretendentu.</w:t>
      </w:r>
    </w:p>
    <w:p w14:paraId="30C96ECD" w14:textId="77777777" w:rsidR="00A350ED" w:rsidRDefault="00A350ED" w:rsidP="00A350ED">
      <w:pPr>
        <w:pStyle w:val="ListParagraph1"/>
        <w:numPr>
          <w:ilvl w:val="1"/>
          <w:numId w:val="1"/>
        </w:numPr>
        <w:tabs>
          <w:tab w:val="left" w:pos="284"/>
        </w:tabs>
        <w:spacing w:after="0" w:line="240" w:lineRule="auto"/>
        <w:ind w:left="0" w:firstLine="0"/>
        <w:rPr>
          <w:color w:val="000000"/>
        </w:rPr>
      </w:pPr>
      <w:r>
        <w:rPr>
          <w:rFonts w:ascii="Times New Roman" w:hAnsi="Times New Roman" w:cs="Times New Roman"/>
          <w:color w:val="000000"/>
        </w:rPr>
        <w:t xml:space="preserve">Komisija par pretendentu, kuram būtu piešķiramas līguma slēgšanas tiesības, izvēlēsies pretendentu </w:t>
      </w:r>
      <w:r>
        <w:rPr>
          <w:rFonts w:ascii="Times New Roman" w:hAnsi="Times New Roman" w:cs="Times New Roman"/>
          <w:b/>
          <w:bCs/>
          <w:color w:val="000000"/>
        </w:rPr>
        <w:t>ar viszemāko cenu</w:t>
      </w:r>
      <w:r>
        <w:rPr>
          <w:rFonts w:ascii="Times New Roman" w:hAnsi="Times New Roman" w:cs="Times New Roman"/>
          <w:color w:val="000000"/>
        </w:rPr>
        <w:t>, ar nosacījumu, ka pretendents un tā piedāvājums atbilst visām nolikuma prasībām un piedāvājums nav nepamatoti lēts.</w:t>
      </w:r>
    </w:p>
    <w:p w14:paraId="3AAC7B46"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hAnsi="Times New Roman" w:cs="Times New Roman"/>
          <w:bCs/>
          <w:iCs/>
        </w:rPr>
      </w:pPr>
      <w:r>
        <w:rPr>
          <w:rFonts w:ascii="Times New Roman" w:hAnsi="Times New Roman" w:cs="Times New Roman"/>
          <w:bCs/>
          <w:iCs/>
        </w:rPr>
        <w:t>Ja iepirkuma procedūras ietvaros nav iesniegti piedāvājumi vai visi piedāvājumi neatbilst nolikuma prasībām, komisija pieņem lēmumu izbeigt iepirkumu, neizvēloties nevienu piedāvājumu.</w:t>
      </w:r>
    </w:p>
    <w:p w14:paraId="06020D3E" w14:textId="77777777" w:rsidR="00A350ED" w:rsidRDefault="00A350ED" w:rsidP="00A350ED">
      <w:pPr>
        <w:pStyle w:val="Sarakstarindkopa"/>
        <w:widowControl w:val="0"/>
        <w:numPr>
          <w:ilvl w:val="0"/>
          <w:numId w:val="1"/>
        </w:numPr>
        <w:overflowPunct w:val="0"/>
        <w:autoSpaceDE w:val="0"/>
        <w:autoSpaceDN w:val="0"/>
        <w:adjustRightInd w:val="0"/>
        <w:spacing w:after="0" w:line="240" w:lineRule="auto"/>
        <w:ind w:left="0" w:firstLine="0"/>
        <w:jc w:val="both"/>
        <w:rPr>
          <w:rFonts w:ascii="Times New Roman" w:hAnsi="Times New Roman" w:cs="Times New Roman"/>
          <w:bCs/>
          <w:iCs/>
        </w:rPr>
      </w:pPr>
      <w:r>
        <w:rPr>
          <w:rFonts w:ascii="Times New Roman" w:hAnsi="Times New Roman" w:cs="Times New Roman"/>
          <w:b/>
          <w:noProof/>
        </w:rPr>
        <w:t>Iepirkuma līgums</w:t>
      </w:r>
    </w:p>
    <w:p w14:paraId="17C2AAB7"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hAnsi="Times New Roman" w:cs="Times New Roman"/>
          <w:bCs/>
          <w:iCs/>
        </w:rPr>
      </w:pPr>
      <w:r>
        <w:rPr>
          <w:rFonts w:ascii="Times New Roman" w:hAnsi="Times New Roman" w:cs="Times New Roman"/>
          <w:bCs/>
          <w:iCs/>
        </w:rPr>
        <w:t>Pasūtītājs slēgs ar izraudzīto pretendentu līgumu.</w:t>
      </w:r>
    </w:p>
    <w:p w14:paraId="221BE1E2"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hAnsi="Times New Roman" w:cs="Times New Roman"/>
          <w:bCs/>
          <w:iCs/>
        </w:rPr>
      </w:pPr>
      <w:r>
        <w:rPr>
          <w:rFonts w:ascii="Times New Roman" w:hAnsi="Times New Roman" w:cs="Times New Roman"/>
          <w:bCs/>
          <w:iCs/>
        </w:rPr>
        <w:t>Līgums tiks slēgts tikai gadījumā, ja Pasūtītājam tiks piešķirts finansējums iepirkuma priekšmeta iegādei.</w:t>
      </w:r>
    </w:p>
    <w:p w14:paraId="22B565CF" w14:textId="77777777" w:rsidR="00A350ED" w:rsidRDefault="00A350ED" w:rsidP="00A350ED">
      <w:pPr>
        <w:pStyle w:val="ListParagraph1"/>
        <w:numPr>
          <w:ilvl w:val="1"/>
          <w:numId w:val="1"/>
        </w:numPr>
        <w:tabs>
          <w:tab w:val="left" w:pos="284"/>
        </w:tabs>
        <w:spacing w:after="0" w:line="240" w:lineRule="auto"/>
        <w:ind w:left="0" w:firstLine="0"/>
        <w:rPr>
          <w:rFonts w:ascii="Times New Roman" w:hAnsi="Times New Roman" w:cs="Times New Roman"/>
          <w:color w:val="000000"/>
        </w:rPr>
      </w:pPr>
      <w:r>
        <w:rPr>
          <w:rFonts w:ascii="Times New Roman" w:hAnsi="Times New Roman" w:cs="Times New Roman"/>
          <w:color w:val="000000"/>
        </w:rPr>
        <w:t>Pretendentam, kuram piešķirtas līguma slēgšanas tiesības, līgums jāparaksta septiņu darba dienu laikā, skaitot no pasūtītāja uzaicinājuma nosūtīšanas dienas. Ja norādītajā termiņā iepirkuma uzvarētājs neparaksta līgumu, tas tiek uzskatīts par atteikumu slēgt līgumu.</w:t>
      </w:r>
    </w:p>
    <w:p w14:paraId="240F6D59" w14:textId="77777777" w:rsidR="00A350ED" w:rsidRDefault="00A350ED" w:rsidP="00A350ED">
      <w:pPr>
        <w:widowControl w:val="0"/>
        <w:numPr>
          <w:ilvl w:val="1"/>
          <w:numId w:val="1"/>
        </w:numPr>
        <w:overflowPunct w:val="0"/>
        <w:autoSpaceDE w:val="0"/>
        <w:autoSpaceDN w:val="0"/>
        <w:adjustRightInd w:val="0"/>
        <w:spacing w:after="0" w:line="240" w:lineRule="auto"/>
        <w:ind w:left="0" w:firstLine="0"/>
        <w:jc w:val="both"/>
        <w:rPr>
          <w:rFonts w:ascii="Times New Roman" w:hAnsi="Times New Roman" w:cs="Times New Roman"/>
          <w:bCs/>
          <w:iCs/>
        </w:rPr>
      </w:pPr>
      <w:r>
        <w:rPr>
          <w:rFonts w:ascii="Times New Roman" w:hAnsi="Times New Roman" w:cs="Times New Roman"/>
          <w:bCs/>
          <w:iCs/>
        </w:rPr>
        <w:t>Ja izraudzītais pretendents atsakās slēgt iepirkuma līgumu ar pasūtītāju, pasūtītājs pieņem lēmumu slēgt līgumu ar nākamo pretendentu, kurš iesniedzis lētāko piedāvājumu vai pārtraukt iepirkuma procedūru neizvēloties nevienu piedāvājumu. Ja pieņemts lēmums iepirkuma līguma slēgšanas tiesības piešķirt nākamajam pretendentam, kura piedāvājums ir ar zemāko cenu, bet tas atsakās slēgt iepirkuma līgumu, iepirkuma komisija izvērtē iepirkuma procedūras turpināšanu vai pārtraukšanu.</w:t>
      </w:r>
    </w:p>
    <w:p w14:paraId="7EE2BD2E" w14:textId="77777777" w:rsidR="00A350ED" w:rsidRDefault="00A350ED" w:rsidP="00A350ED">
      <w:pPr>
        <w:spacing w:after="0" w:line="240" w:lineRule="auto"/>
        <w:jc w:val="both"/>
        <w:rPr>
          <w:rFonts w:ascii="Times New Roman" w:hAnsi="Times New Roman" w:cs="Times New Roman"/>
          <w:bCs/>
          <w:iCs/>
        </w:rPr>
      </w:pPr>
    </w:p>
    <w:p w14:paraId="5B808359" w14:textId="77777777" w:rsidR="00A350ED" w:rsidRDefault="00A350ED" w:rsidP="00A350ED">
      <w:pPr>
        <w:spacing w:after="0" w:line="240" w:lineRule="auto"/>
        <w:rPr>
          <w:rFonts w:ascii="Times New Roman" w:hAnsi="Times New Roman" w:cs="Times New Roman"/>
          <w:color w:val="000000"/>
        </w:rPr>
      </w:pPr>
      <w:r>
        <w:rPr>
          <w:rFonts w:ascii="Times New Roman" w:hAnsi="Times New Roman" w:cs="Times New Roman"/>
          <w:color w:val="000000"/>
        </w:rPr>
        <w:t>Pielikumā:</w:t>
      </w:r>
    </w:p>
    <w:p w14:paraId="6C3BCE10" w14:textId="77777777" w:rsidR="00A350ED" w:rsidRDefault="00A350ED" w:rsidP="00A350ED">
      <w:pPr>
        <w:widowControl w:val="0"/>
        <w:numPr>
          <w:ilvl w:val="0"/>
          <w:numId w:val="2"/>
        </w:numPr>
        <w:overflowPunct w:val="0"/>
        <w:autoSpaceDE w:val="0"/>
        <w:autoSpaceDN w:val="0"/>
        <w:adjustRightInd w:val="0"/>
        <w:spacing w:after="0" w:line="240" w:lineRule="auto"/>
        <w:ind w:left="0" w:firstLine="0"/>
        <w:rPr>
          <w:rFonts w:ascii="Times New Roman" w:hAnsi="Times New Roman" w:cs="Times New Roman"/>
          <w:color w:val="000000"/>
        </w:rPr>
      </w:pPr>
      <w:r>
        <w:rPr>
          <w:rFonts w:ascii="Times New Roman" w:hAnsi="Times New Roman" w:cs="Times New Roman"/>
          <w:color w:val="000000"/>
        </w:rPr>
        <w:t>Pieteikums (1. pielikums);</w:t>
      </w:r>
    </w:p>
    <w:p w14:paraId="4D5D28C2" w14:textId="77777777" w:rsidR="00A350ED" w:rsidRDefault="00A350ED" w:rsidP="00A350ED">
      <w:pPr>
        <w:widowControl w:val="0"/>
        <w:numPr>
          <w:ilvl w:val="0"/>
          <w:numId w:val="2"/>
        </w:numPr>
        <w:overflowPunct w:val="0"/>
        <w:autoSpaceDE w:val="0"/>
        <w:autoSpaceDN w:val="0"/>
        <w:adjustRightInd w:val="0"/>
        <w:spacing w:after="0" w:line="240" w:lineRule="auto"/>
        <w:ind w:left="0" w:firstLine="0"/>
        <w:rPr>
          <w:rFonts w:ascii="Times New Roman" w:hAnsi="Times New Roman" w:cs="Times New Roman"/>
          <w:color w:val="000000"/>
        </w:rPr>
      </w:pPr>
      <w:r>
        <w:rPr>
          <w:rFonts w:ascii="Times New Roman" w:hAnsi="Times New Roman" w:cs="Times New Roman"/>
          <w:color w:val="000000"/>
        </w:rPr>
        <w:t>Tehniskā specifikācija (2. pielikums);</w:t>
      </w:r>
    </w:p>
    <w:p w14:paraId="09F17884" w14:textId="77777777" w:rsidR="00A350ED" w:rsidRDefault="00A350ED" w:rsidP="00A350ED">
      <w:pPr>
        <w:widowControl w:val="0"/>
        <w:numPr>
          <w:ilvl w:val="0"/>
          <w:numId w:val="2"/>
        </w:numPr>
        <w:overflowPunct w:val="0"/>
        <w:autoSpaceDE w:val="0"/>
        <w:autoSpaceDN w:val="0"/>
        <w:adjustRightInd w:val="0"/>
        <w:spacing w:after="0" w:line="240" w:lineRule="auto"/>
        <w:ind w:left="0" w:firstLine="0"/>
        <w:rPr>
          <w:rFonts w:ascii="Times New Roman" w:hAnsi="Times New Roman" w:cs="Times New Roman"/>
          <w:color w:val="000000"/>
        </w:rPr>
      </w:pPr>
      <w:r>
        <w:rPr>
          <w:rFonts w:ascii="Times New Roman" w:hAnsi="Times New Roman" w:cs="Times New Roman"/>
          <w:color w:val="000000"/>
        </w:rPr>
        <w:t>Finanšu piedāvājums (3. pielikums);</w:t>
      </w:r>
    </w:p>
    <w:p w14:paraId="0FA911DC" w14:textId="77777777" w:rsidR="00A350ED" w:rsidRDefault="00A350ED" w:rsidP="00A350ED">
      <w:pPr>
        <w:widowControl w:val="0"/>
        <w:numPr>
          <w:ilvl w:val="0"/>
          <w:numId w:val="2"/>
        </w:numPr>
        <w:overflowPunct w:val="0"/>
        <w:autoSpaceDE w:val="0"/>
        <w:autoSpaceDN w:val="0"/>
        <w:adjustRightInd w:val="0"/>
        <w:spacing w:after="0" w:line="240" w:lineRule="auto"/>
        <w:ind w:left="0" w:firstLine="0"/>
        <w:rPr>
          <w:rFonts w:ascii="Times New Roman" w:hAnsi="Times New Roman" w:cs="Times New Roman"/>
          <w:color w:val="000000"/>
        </w:rPr>
      </w:pPr>
      <w:r>
        <w:rPr>
          <w:rFonts w:ascii="Times New Roman" w:hAnsi="Times New Roman" w:cs="Times New Roman"/>
          <w:color w:val="000000"/>
        </w:rPr>
        <w:t>Līgums (4. pielikums).</w:t>
      </w:r>
    </w:p>
    <w:p w14:paraId="641ED759" w14:textId="77777777" w:rsidR="00A350ED" w:rsidRDefault="00A350ED" w:rsidP="00A350ED">
      <w:pPr>
        <w:spacing w:after="0" w:line="240" w:lineRule="auto"/>
        <w:rPr>
          <w:rFonts w:ascii="Times New Roman" w:hAnsi="Times New Roman" w:cs="Times New Roman"/>
        </w:rPr>
      </w:pPr>
      <w:r>
        <w:rPr>
          <w:rFonts w:ascii="Times New Roman" w:hAnsi="Times New Roman" w:cs="Times New Roman"/>
        </w:rPr>
        <w:br w:type="page"/>
      </w:r>
    </w:p>
    <w:p w14:paraId="0E38548A" w14:textId="77777777" w:rsidR="00A350ED" w:rsidRDefault="00A350ED" w:rsidP="00A350ED">
      <w:pPr>
        <w:spacing w:after="0" w:line="240" w:lineRule="auto"/>
        <w:jc w:val="center"/>
        <w:rPr>
          <w:rFonts w:ascii="Times New Roman" w:hAnsi="Times New Roman" w:cs="Times New Roman"/>
          <w:b/>
          <w:iCs/>
        </w:rPr>
      </w:pPr>
    </w:p>
    <w:p w14:paraId="220FF87E" w14:textId="77777777" w:rsidR="00A350ED" w:rsidRDefault="00A350ED" w:rsidP="00A350ED">
      <w:pPr>
        <w:spacing w:after="0" w:line="240" w:lineRule="auto"/>
        <w:jc w:val="right"/>
        <w:rPr>
          <w:rFonts w:ascii="Times New Roman" w:hAnsi="Times New Roman" w:cs="Times New Roman"/>
          <w:b/>
          <w:iCs/>
        </w:rPr>
      </w:pPr>
      <w:r>
        <w:rPr>
          <w:rFonts w:ascii="Times New Roman" w:hAnsi="Times New Roman" w:cs="Times New Roman"/>
          <w:b/>
          <w:iCs/>
        </w:rPr>
        <w:t>1.pielikums</w:t>
      </w:r>
    </w:p>
    <w:p w14:paraId="59BCC2C1" w14:textId="77777777" w:rsidR="00A350ED" w:rsidRDefault="00A350ED" w:rsidP="00A350ED">
      <w:pPr>
        <w:spacing w:after="0" w:line="240" w:lineRule="auto"/>
        <w:jc w:val="center"/>
        <w:rPr>
          <w:rFonts w:ascii="Times New Roman" w:hAnsi="Times New Roman" w:cs="Times New Roman"/>
          <w:b/>
          <w:iCs/>
        </w:rPr>
      </w:pPr>
      <w:r>
        <w:rPr>
          <w:rFonts w:ascii="Times New Roman" w:hAnsi="Times New Roman" w:cs="Times New Roman"/>
          <w:b/>
          <w:iCs/>
        </w:rPr>
        <w:t>PIETEIKUMS</w:t>
      </w:r>
    </w:p>
    <w:p w14:paraId="39883CCE" w14:textId="77777777" w:rsidR="00A350ED" w:rsidRDefault="00A350ED" w:rsidP="00A350ED">
      <w:pPr>
        <w:spacing w:after="0" w:line="240" w:lineRule="auto"/>
        <w:jc w:val="center"/>
        <w:rPr>
          <w:rFonts w:ascii="Times New Roman" w:hAnsi="Times New Roman" w:cs="Times New Roman"/>
          <w:b/>
          <w:bCs/>
        </w:rPr>
      </w:pPr>
      <w:proofErr w:type="spellStart"/>
      <w:r>
        <w:rPr>
          <w:rFonts w:ascii="Times New Roman" w:hAnsi="Times New Roman" w:cs="Times New Roman"/>
          <w:b/>
          <w:bCs/>
        </w:rPr>
        <w:t>Zemsliekšņu</w:t>
      </w:r>
      <w:proofErr w:type="spellEnd"/>
      <w:r>
        <w:rPr>
          <w:rFonts w:ascii="Times New Roman" w:hAnsi="Times New Roman" w:cs="Times New Roman"/>
          <w:b/>
          <w:bCs/>
        </w:rPr>
        <w:t xml:space="preserve"> iepirkumam</w:t>
      </w:r>
    </w:p>
    <w:p w14:paraId="3A918ABF" w14:textId="77777777" w:rsidR="00A350ED" w:rsidRDefault="00A350ED" w:rsidP="00A350ED">
      <w:pPr>
        <w:spacing w:after="0" w:line="240" w:lineRule="auto"/>
        <w:jc w:val="center"/>
        <w:rPr>
          <w:rFonts w:ascii="Times New Roman" w:hAnsi="Times New Roman" w:cs="Times New Roman"/>
          <w:b/>
        </w:rPr>
      </w:pPr>
      <w:r>
        <w:rPr>
          <w:rFonts w:ascii="Times New Roman" w:hAnsi="Times New Roman" w:cs="Times New Roman"/>
          <w:b/>
          <w:color w:val="000000" w:themeColor="text1"/>
        </w:rPr>
        <w:t>„</w:t>
      </w:r>
      <w:r>
        <w:rPr>
          <w:rFonts w:ascii="Times New Roman" w:hAnsi="Times New Roman" w:cs="Times New Roman"/>
          <w:b/>
        </w:rPr>
        <w:t>Ēdināšanas pakalpojuma nodrošināšana Saldus novada pašvaldības „Sociālais dienests” Dienas aprūpes centrā „Saulespuķe” un Specializētajās darbnīcās”</w:t>
      </w:r>
    </w:p>
    <w:p w14:paraId="7C84880A" w14:textId="77777777" w:rsidR="00A350ED" w:rsidRDefault="00A350ED" w:rsidP="00A350ED">
      <w:pPr>
        <w:spacing w:after="0" w:line="240" w:lineRule="auto"/>
        <w:jc w:val="center"/>
        <w:rPr>
          <w:rFonts w:ascii="Times New Roman" w:hAnsi="Times New Roman" w:cs="Times New Roman"/>
        </w:rPr>
      </w:pPr>
      <w:r>
        <w:rPr>
          <w:rFonts w:ascii="Times New Roman" w:hAnsi="Times New Roman" w:cs="Times New Roman"/>
        </w:rPr>
        <w:t>iepirkuma identifikācijas Nr. SD Z 2022/4</w:t>
      </w:r>
    </w:p>
    <w:p w14:paraId="0363F2DB" w14:textId="77777777" w:rsidR="00A350ED" w:rsidRDefault="00A350ED" w:rsidP="00A350ED">
      <w:pPr>
        <w:spacing w:after="0" w:line="240" w:lineRule="auto"/>
        <w:jc w:val="center"/>
        <w:rPr>
          <w:rFonts w:ascii="Times New Roman" w:hAnsi="Times New Roman" w:cs="Times New Roman"/>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6"/>
      </w:tblGrid>
      <w:tr w:rsidR="00A350ED" w14:paraId="5300D45E" w14:textId="77777777" w:rsidTr="005929E1">
        <w:tc>
          <w:tcPr>
            <w:tcW w:w="2943" w:type="dxa"/>
            <w:tcBorders>
              <w:top w:val="nil"/>
              <w:left w:val="nil"/>
              <w:bottom w:val="single" w:sz="4" w:space="0" w:color="auto"/>
              <w:right w:val="nil"/>
            </w:tcBorders>
          </w:tcPr>
          <w:p w14:paraId="2C685B8E" w14:textId="77777777" w:rsidR="00A350ED" w:rsidRDefault="00A350ED" w:rsidP="005929E1">
            <w:pPr>
              <w:spacing w:after="0" w:line="240" w:lineRule="auto"/>
              <w:rPr>
                <w:rFonts w:ascii="Times New Roman" w:hAnsi="Times New Roman" w:cs="Times New Roman"/>
              </w:rPr>
            </w:pPr>
          </w:p>
        </w:tc>
        <w:tc>
          <w:tcPr>
            <w:tcW w:w="3436" w:type="dxa"/>
            <w:tcBorders>
              <w:top w:val="nil"/>
              <w:left w:val="nil"/>
              <w:bottom w:val="nil"/>
              <w:right w:val="nil"/>
            </w:tcBorders>
          </w:tcPr>
          <w:p w14:paraId="3A8D1F91" w14:textId="77777777" w:rsidR="00A350ED" w:rsidRDefault="00A350ED" w:rsidP="005929E1">
            <w:pPr>
              <w:spacing w:after="0" w:line="240" w:lineRule="auto"/>
              <w:jc w:val="right"/>
              <w:rPr>
                <w:rFonts w:ascii="Times New Roman" w:hAnsi="Times New Roman" w:cs="Times New Roman"/>
              </w:rPr>
            </w:pPr>
          </w:p>
        </w:tc>
      </w:tr>
      <w:tr w:rsidR="00A350ED" w14:paraId="64D768A9" w14:textId="77777777" w:rsidTr="005929E1">
        <w:tc>
          <w:tcPr>
            <w:tcW w:w="2943" w:type="dxa"/>
            <w:tcBorders>
              <w:top w:val="single" w:sz="4" w:space="0" w:color="auto"/>
              <w:left w:val="nil"/>
              <w:bottom w:val="nil"/>
              <w:right w:val="nil"/>
            </w:tcBorders>
            <w:hideMark/>
          </w:tcPr>
          <w:p w14:paraId="61DFFA0E"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sastādīšanas vieta un datums</w:t>
            </w:r>
          </w:p>
        </w:tc>
        <w:tc>
          <w:tcPr>
            <w:tcW w:w="3436" w:type="dxa"/>
            <w:tcBorders>
              <w:top w:val="nil"/>
              <w:left w:val="nil"/>
              <w:bottom w:val="nil"/>
              <w:right w:val="nil"/>
            </w:tcBorders>
          </w:tcPr>
          <w:p w14:paraId="6888D81B" w14:textId="77777777" w:rsidR="00A350ED" w:rsidRDefault="00A350ED" w:rsidP="005929E1">
            <w:pPr>
              <w:spacing w:after="0" w:line="240" w:lineRule="auto"/>
              <w:rPr>
                <w:rFonts w:ascii="Times New Roman" w:hAnsi="Times New Roman" w:cs="Times New Roman"/>
              </w:rPr>
            </w:pPr>
          </w:p>
        </w:tc>
      </w:tr>
    </w:tbl>
    <w:p w14:paraId="36D707F7" w14:textId="77777777" w:rsidR="00A350ED" w:rsidRDefault="00A350ED" w:rsidP="00A350ED">
      <w:pPr>
        <w:spacing w:after="0" w:line="240" w:lineRule="auto"/>
        <w:rPr>
          <w:rFonts w:ascii="Times New Roman" w:hAnsi="Times New Roman" w:cs="Times New Roman"/>
        </w:rPr>
      </w:pPr>
    </w:p>
    <w:tbl>
      <w:tblPr>
        <w:tblW w:w="9285" w:type="dxa"/>
        <w:tblLook w:val="04A0" w:firstRow="1" w:lastRow="0" w:firstColumn="1" w:lastColumn="0" w:noHBand="0" w:noVBand="1"/>
      </w:tblPr>
      <w:tblGrid>
        <w:gridCol w:w="2189"/>
        <w:gridCol w:w="963"/>
        <w:gridCol w:w="2667"/>
        <w:gridCol w:w="2560"/>
        <w:gridCol w:w="906"/>
      </w:tblGrid>
      <w:tr w:rsidR="00A350ED" w14:paraId="6C2FCDA6" w14:textId="77777777" w:rsidTr="005929E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72597022" w14:textId="77777777" w:rsidR="00A350ED" w:rsidRDefault="00A350ED" w:rsidP="005929E1">
            <w:pPr>
              <w:pStyle w:val="Virsraksts7"/>
              <w:spacing w:before="0" w:line="254" w:lineRule="auto"/>
              <w:rPr>
                <w:rFonts w:ascii="Times New Roman" w:hAnsi="Times New Roman" w:cs="Times New Roman"/>
                <w:b/>
                <w:i w:val="0"/>
                <w:iCs w:val="0"/>
                <w:color w:val="auto"/>
                <w:sz w:val="22"/>
                <w:szCs w:val="22"/>
                <w:lang w:eastAsia="en-US"/>
              </w:rPr>
            </w:pPr>
            <w:r>
              <w:rPr>
                <w:rFonts w:ascii="Times New Roman" w:hAnsi="Times New Roman" w:cs="Times New Roman"/>
                <w:b/>
                <w:i w:val="0"/>
                <w:iCs w:val="0"/>
                <w:color w:val="auto"/>
                <w:sz w:val="22"/>
                <w:szCs w:val="22"/>
                <w:lang w:eastAsia="en-US"/>
              </w:rPr>
              <w:t>Informācija par pretendentu</w:t>
            </w:r>
          </w:p>
        </w:tc>
      </w:tr>
      <w:tr w:rsidR="00A350ED" w14:paraId="0B63ADED" w14:textId="77777777" w:rsidTr="005929E1">
        <w:trPr>
          <w:cantSplit/>
        </w:trPr>
        <w:tc>
          <w:tcPr>
            <w:tcW w:w="3152" w:type="dxa"/>
            <w:gridSpan w:val="2"/>
            <w:tcBorders>
              <w:top w:val="single" w:sz="4" w:space="0" w:color="auto"/>
              <w:left w:val="nil"/>
              <w:bottom w:val="nil"/>
              <w:right w:val="nil"/>
            </w:tcBorders>
            <w:hideMark/>
          </w:tcPr>
          <w:p w14:paraId="00F1388B" w14:textId="77777777" w:rsidR="00A350ED" w:rsidRDefault="00A350ED" w:rsidP="005929E1">
            <w:pPr>
              <w:pStyle w:val="Galvene"/>
              <w:tabs>
                <w:tab w:val="left" w:pos="720"/>
              </w:tabs>
              <w:spacing w:line="254" w:lineRule="auto"/>
              <w:rPr>
                <w:sz w:val="22"/>
                <w:szCs w:val="22"/>
                <w:lang w:eastAsia="en-US"/>
              </w:rPr>
            </w:pPr>
            <w:r>
              <w:rPr>
                <w:sz w:val="22"/>
                <w:szCs w:val="22"/>
                <w:lang w:eastAsia="en-US"/>
              </w:rPr>
              <w:t>Pretendenta nosaukums:</w:t>
            </w:r>
          </w:p>
        </w:tc>
        <w:tc>
          <w:tcPr>
            <w:tcW w:w="6133" w:type="dxa"/>
            <w:gridSpan w:val="3"/>
            <w:tcBorders>
              <w:top w:val="single" w:sz="4" w:space="0" w:color="auto"/>
              <w:left w:val="nil"/>
              <w:bottom w:val="single" w:sz="4" w:space="0" w:color="auto"/>
              <w:right w:val="nil"/>
            </w:tcBorders>
          </w:tcPr>
          <w:p w14:paraId="4112DAE1" w14:textId="77777777" w:rsidR="00A350ED" w:rsidRDefault="00A350ED" w:rsidP="005929E1">
            <w:pPr>
              <w:spacing w:after="0" w:line="240" w:lineRule="auto"/>
              <w:rPr>
                <w:rFonts w:ascii="Times New Roman" w:hAnsi="Times New Roman" w:cs="Times New Roman"/>
              </w:rPr>
            </w:pPr>
          </w:p>
        </w:tc>
      </w:tr>
      <w:tr w:rsidR="00A350ED" w14:paraId="51D66C29" w14:textId="77777777" w:rsidTr="005929E1">
        <w:trPr>
          <w:cantSplit/>
        </w:trPr>
        <w:tc>
          <w:tcPr>
            <w:tcW w:w="3152" w:type="dxa"/>
            <w:gridSpan w:val="2"/>
            <w:hideMark/>
          </w:tcPr>
          <w:p w14:paraId="0A142748" w14:textId="77777777" w:rsidR="00A350ED" w:rsidRDefault="00A350ED" w:rsidP="005929E1">
            <w:pPr>
              <w:pStyle w:val="Galvene"/>
              <w:tabs>
                <w:tab w:val="left" w:pos="720"/>
              </w:tabs>
              <w:spacing w:line="254" w:lineRule="auto"/>
              <w:rPr>
                <w:sz w:val="22"/>
                <w:szCs w:val="22"/>
                <w:lang w:eastAsia="en-US"/>
              </w:rPr>
            </w:pPr>
            <w:r>
              <w:rPr>
                <w:sz w:val="22"/>
                <w:szCs w:val="22"/>
                <w:lang w:eastAsia="en-US"/>
              </w:rPr>
              <w:t>Reģistrācijas numurs/personas kods</w:t>
            </w:r>
          </w:p>
        </w:tc>
        <w:tc>
          <w:tcPr>
            <w:tcW w:w="6133" w:type="dxa"/>
            <w:gridSpan w:val="3"/>
            <w:tcBorders>
              <w:top w:val="single" w:sz="4" w:space="0" w:color="auto"/>
              <w:left w:val="nil"/>
              <w:bottom w:val="single" w:sz="4" w:space="0" w:color="auto"/>
              <w:right w:val="nil"/>
            </w:tcBorders>
          </w:tcPr>
          <w:p w14:paraId="4233A1E3" w14:textId="77777777" w:rsidR="00A350ED" w:rsidRDefault="00A350ED" w:rsidP="005929E1">
            <w:pPr>
              <w:spacing w:after="0" w:line="240" w:lineRule="auto"/>
              <w:rPr>
                <w:rFonts w:ascii="Times New Roman" w:hAnsi="Times New Roman" w:cs="Times New Roman"/>
              </w:rPr>
            </w:pPr>
          </w:p>
        </w:tc>
      </w:tr>
      <w:tr w:rsidR="00A350ED" w14:paraId="360E71BF" w14:textId="77777777" w:rsidTr="005929E1">
        <w:trPr>
          <w:cantSplit/>
        </w:trPr>
        <w:tc>
          <w:tcPr>
            <w:tcW w:w="3152" w:type="dxa"/>
            <w:gridSpan w:val="2"/>
            <w:hideMark/>
          </w:tcPr>
          <w:p w14:paraId="2A0053E9"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Juridiskā adrese:</w:t>
            </w:r>
          </w:p>
        </w:tc>
        <w:tc>
          <w:tcPr>
            <w:tcW w:w="6133" w:type="dxa"/>
            <w:gridSpan w:val="3"/>
            <w:tcBorders>
              <w:top w:val="nil"/>
              <w:left w:val="nil"/>
              <w:bottom w:val="single" w:sz="4" w:space="0" w:color="auto"/>
              <w:right w:val="nil"/>
            </w:tcBorders>
          </w:tcPr>
          <w:p w14:paraId="699FE483" w14:textId="77777777" w:rsidR="00A350ED" w:rsidRDefault="00A350ED" w:rsidP="005929E1">
            <w:pPr>
              <w:spacing w:after="0" w:line="240" w:lineRule="auto"/>
              <w:rPr>
                <w:rFonts w:ascii="Times New Roman" w:hAnsi="Times New Roman" w:cs="Times New Roman"/>
              </w:rPr>
            </w:pPr>
          </w:p>
        </w:tc>
      </w:tr>
      <w:tr w:rsidR="00A350ED" w14:paraId="18B4359E" w14:textId="77777777" w:rsidTr="005929E1">
        <w:trPr>
          <w:cantSplit/>
        </w:trPr>
        <w:tc>
          <w:tcPr>
            <w:tcW w:w="3152" w:type="dxa"/>
            <w:gridSpan w:val="2"/>
            <w:hideMark/>
          </w:tcPr>
          <w:p w14:paraId="632E8566"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Pasta adrese:</w:t>
            </w:r>
          </w:p>
        </w:tc>
        <w:tc>
          <w:tcPr>
            <w:tcW w:w="6133" w:type="dxa"/>
            <w:gridSpan w:val="3"/>
            <w:tcBorders>
              <w:top w:val="single" w:sz="4" w:space="0" w:color="auto"/>
              <w:left w:val="nil"/>
              <w:bottom w:val="single" w:sz="4" w:space="0" w:color="auto"/>
              <w:right w:val="nil"/>
            </w:tcBorders>
          </w:tcPr>
          <w:p w14:paraId="0AC0922B" w14:textId="77777777" w:rsidR="00A350ED" w:rsidRDefault="00A350ED" w:rsidP="005929E1">
            <w:pPr>
              <w:spacing w:after="0" w:line="240" w:lineRule="auto"/>
              <w:rPr>
                <w:rFonts w:ascii="Times New Roman" w:hAnsi="Times New Roman" w:cs="Times New Roman"/>
              </w:rPr>
            </w:pPr>
          </w:p>
        </w:tc>
      </w:tr>
      <w:tr w:rsidR="00A350ED" w14:paraId="3307F0BB" w14:textId="77777777" w:rsidTr="005929E1">
        <w:trPr>
          <w:gridAfter w:val="2"/>
          <w:wAfter w:w="3466" w:type="dxa"/>
          <w:cantSplit/>
        </w:trPr>
        <w:tc>
          <w:tcPr>
            <w:tcW w:w="3152" w:type="dxa"/>
            <w:gridSpan w:val="2"/>
            <w:hideMark/>
          </w:tcPr>
          <w:p w14:paraId="5479B880"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Tālrunis:</w:t>
            </w:r>
          </w:p>
        </w:tc>
        <w:tc>
          <w:tcPr>
            <w:tcW w:w="2667" w:type="dxa"/>
            <w:tcBorders>
              <w:top w:val="single" w:sz="4" w:space="0" w:color="auto"/>
              <w:left w:val="nil"/>
              <w:bottom w:val="single" w:sz="4" w:space="0" w:color="auto"/>
              <w:right w:val="nil"/>
            </w:tcBorders>
          </w:tcPr>
          <w:p w14:paraId="5CA7F8FD" w14:textId="77777777" w:rsidR="00A350ED" w:rsidRDefault="00A350ED" w:rsidP="005929E1">
            <w:pPr>
              <w:spacing w:after="0" w:line="240" w:lineRule="auto"/>
              <w:rPr>
                <w:rFonts w:ascii="Times New Roman" w:hAnsi="Times New Roman" w:cs="Times New Roman"/>
              </w:rPr>
            </w:pPr>
          </w:p>
        </w:tc>
      </w:tr>
      <w:tr w:rsidR="00A350ED" w14:paraId="33BA3F20" w14:textId="77777777" w:rsidTr="005929E1">
        <w:trPr>
          <w:cantSplit/>
        </w:trPr>
        <w:tc>
          <w:tcPr>
            <w:tcW w:w="3152" w:type="dxa"/>
            <w:gridSpan w:val="2"/>
            <w:hideMark/>
          </w:tcPr>
          <w:p w14:paraId="52AB0236"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E-pasta adrese:</w:t>
            </w:r>
          </w:p>
        </w:tc>
        <w:tc>
          <w:tcPr>
            <w:tcW w:w="6133" w:type="dxa"/>
            <w:gridSpan w:val="3"/>
            <w:tcBorders>
              <w:top w:val="nil"/>
              <w:left w:val="nil"/>
              <w:bottom w:val="single" w:sz="4" w:space="0" w:color="auto"/>
              <w:right w:val="nil"/>
            </w:tcBorders>
          </w:tcPr>
          <w:p w14:paraId="0580A803" w14:textId="77777777" w:rsidR="00A350ED" w:rsidRDefault="00A350ED" w:rsidP="005929E1">
            <w:pPr>
              <w:spacing w:after="0" w:line="240" w:lineRule="auto"/>
              <w:rPr>
                <w:rFonts w:ascii="Times New Roman" w:hAnsi="Times New Roman" w:cs="Times New Roman"/>
              </w:rPr>
            </w:pPr>
          </w:p>
        </w:tc>
      </w:tr>
      <w:tr w:rsidR="00A350ED" w14:paraId="2D5C938F" w14:textId="77777777" w:rsidTr="005929E1">
        <w:trPr>
          <w:cantSplit/>
          <w:trHeight w:val="70"/>
        </w:trPr>
        <w:tc>
          <w:tcPr>
            <w:tcW w:w="9285" w:type="dxa"/>
            <w:gridSpan w:val="5"/>
            <w:tcBorders>
              <w:top w:val="nil"/>
              <w:left w:val="nil"/>
              <w:bottom w:val="single" w:sz="4" w:space="0" w:color="auto"/>
              <w:right w:val="nil"/>
            </w:tcBorders>
          </w:tcPr>
          <w:p w14:paraId="0B1485C5" w14:textId="77777777" w:rsidR="00A350ED" w:rsidRDefault="00A350ED" w:rsidP="005929E1">
            <w:pPr>
              <w:spacing w:after="0" w:line="240" w:lineRule="auto"/>
              <w:rPr>
                <w:rFonts w:ascii="Times New Roman" w:hAnsi="Times New Roman" w:cs="Times New Roman"/>
              </w:rPr>
            </w:pPr>
          </w:p>
        </w:tc>
      </w:tr>
      <w:tr w:rsidR="00A350ED" w14:paraId="2F8A96A0" w14:textId="77777777" w:rsidTr="005929E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5395A93E" w14:textId="77777777" w:rsidR="00A350ED" w:rsidRDefault="00A350ED" w:rsidP="005929E1">
            <w:pPr>
              <w:pStyle w:val="Virsraksts7"/>
              <w:spacing w:before="0" w:line="254" w:lineRule="auto"/>
              <w:rPr>
                <w:rFonts w:ascii="Times New Roman" w:hAnsi="Times New Roman" w:cs="Times New Roman"/>
                <w:b/>
                <w:i w:val="0"/>
                <w:iCs w:val="0"/>
                <w:color w:val="auto"/>
                <w:sz w:val="22"/>
                <w:szCs w:val="22"/>
                <w:lang w:eastAsia="en-US"/>
              </w:rPr>
            </w:pPr>
            <w:r>
              <w:rPr>
                <w:rFonts w:ascii="Times New Roman" w:hAnsi="Times New Roman" w:cs="Times New Roman"/>
                <w:b/>
                <w:i w:val="0"/>
                <w:iCs w:val="0"/>
                <w:color w:val="auto"/>
                <w:sz w:val="22"/>
                <w:szCs w:val="22"/>
                <w:lang w:eastAsia="en-US"/>
              </w:rPr>
              <w:t>Finanšu rekvizīti</w:t>
            </w:r>
          </w:p>
        </w:tc>
      </w:tr>
      <w:tr w:rsidR="00A350ED" w14:paraId="5A9D0674" w14:textId="77777777" w:rsidTr="005929E1">
        <w:trPr>
          <w:cantSplit/>
        </w:trPr>
        <w:tc>
          <w:tcPr>
            <w:tcW w:w="2189" w:type="dxa"/>
            <w:tcBorders>
              <w:top w:val="single" w:sz="4" w:space="0" w:color="auto"/>
              <w:left w:val="nil"/>
              <w:bottom w:val="nil"/>
              <w:right w:val="nil"/>
            </w:tcBorders>
            <w:hideMark/>
          </w:tcPr>
          <w:p w14:paraId="72C14F90" w14:textId="77777777" w:rsidR="00A350ED" w:rsidRDefault="00A350ED" w:rsidP="005929E1">
            <w:pPr>
              <w:pStyle w:val="Galvene"/>
              <w:tabs>
                <w:tab w:val="left" w:pos="720"/>
              </w:tabs>
              <w:spacing w:line="254" w:lineRule="auto"/>
              <w:rPr>
                <w:sz w:val="22"/>
                <w:szCs w:val="22"/>
                <w:lang w:eastAsia="en-US"/>
              </w:rPr>
            </w:pPr>
            <w:r>
              <w:rPr>
                <w:sz w:val="22"/>
                <w:szCs w:val="22"/>
                <w:lang w:eastAsia="en-US"/>
              </w:rPr>
              <w:t>Bankas nosaukums:</w:t>
            </w:r>
          </w:p>
        </w:tc>
        <w:tc>
          <w:tcPr>
            <w:tcW w:w="7096" w:type="dxa"/>
            <w:gridSpan w:val="4"/>
            <w:tcBorders>
              <w:top w:val="single" w:sz="4" w:space="0" w:color="auto"/>
              <w:left w:val="nil"/>
              <w:bottom w:val="single" w:sz="4" w:space="0" w:color="auto"/>
              <w:right w:val="nil"/>
            </w:tcBorders>
          </w:tcPr>
          <w:p w14:paraId="7D16468A" w14:textId="77777777" w:rsidR="00A350ED" w:rsidRDefault="00A350ED" w:rsidP="005929E1">
            <w:pPr>
              <w:spacing w:after="0" w:line="240" w:lineRule="auto"/>
              <w:rPr>
                <w:rFonts w:ascii="Times New Roman" w:hAnsi="Times New Roman" w:cs="Times New Roman"/>
              </w:rPr>
            </w:pPr>
          </w:p>
        </w:tc>
      </w:tr>
      <w:tr w:rsidR="00A350ED" w14:paraId="677EE7F6" w14:textId="77777777" w:rsidTr="005929E1">
        <w:trPr>
          <w:cantSplit/>
        </w:trPr>
        <w:tc>
          <w:tcPr>
            <w:tcW w:w="2189" w:type="dxa"/>
            <w:hideMark/>
          </w:tcPr>
          <w:p w14:paraId="550D86C0" w14:textId="77777777" w:rsidR="00A350ED" w:rsidRDefault="00A350ED" w:rsidP="005929E1">
            <w:pPr>
              <w:pStyle w:val="Galvene"/>
              <w:tabs>
                <w:tab w:val="left" w:pos="720"/>
              </w:tabs>
              <w:spacing w:line="254" w:lineRule="auto"/>
              <w:rPr>
                <w:sz w:val="22"/>
                <w:szCs w:val="22"/>
                <w:lang w:eastAsia="en-US"/>
              </w:rPr>
            </w:pPr>
            <w:r>
              <w:rPr>
                <w:sz w:val="22"/>
                <w:szCs w:val="22"/>
                <w:lang w:eastAsia="en-US"/>
              </w:rPr>
              <w:t>Bankas kods:</w:t>
            </w:r>
          </w:p>
        </w:tc>
        <w:tc>
          <w:tcPr>
            <w:tcW w:w="7096" w:type="dxa"/>
            <w:gridSpan w:val="4"/>
            <w:tcBorders>
              <w:top w:val="single" w:sz="4" w:space="0" w:color="auto"/>
              <w:left w:val="nil"/>
              <w:bottom w:val="single" w:sz="4" w:space="0" w:color="auto"/>
              <w:right w:val="nil"/>
            </w:tcBorders>
          </w:tcPr>
          <w:p w14:paraId="02F76233" w14:textId="77777777" w:rsidR="00A350ED" w:rsidRDefault="00A350ED" w:rsidP="005929E1">
            <w:pPr>
              <w:spacing w:after="0" w:line="240" w:lineRule="auto"/>
              <w:rPr>
                <w:rFonts w:ascii="Times New Roman" w:hAnsi="Times New Roman" w:cs="Times New Roman"/>
              </w:rPr>
            </w:pPr>
          </w:p>
        </w:tc>
      </w:tr>
      <w:tr w:rsidR="00A350ED" w14:paraId="550C3ABF" w14:textId="77777777" w:rsidTr="005929E1">
        <w:trPr>
          <w:cantSplit/>
        </w:trPr>
        <w:tc>
          <w:tcPr>
            <w:tcW w:w="2189" w:type="dxa"/>
            <w:hideMark/>
          </w:tcPr>
          <w:p w14:paraId="0A95B35F"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Konta numurs:</w:t>
            </w:r>
          </w:p>
        </w:tc>
        <w:tc>
          <w:tcPr>
            <w:tcW w:w="7096" w:type="dxa"/>
            <w:gridSpan w:val="4"/>
            <w:tcBorders>
              <w:top w:val="nil"/>
              <w:left w:val="nil"/>
              <w:bottom w:val="single" w:sz="4" w:space="0" w:color="auto"/>
              <w:right w:val="nil"/>
            </w:tcBorders>
          </w:tcPr>
          <w:p w14:paraId="2C0EF651" w14:textId="77777777" w:rsidR="00A350ED" w:rsidRDefault="00A350ED" w:rsidP="005929E1">
            <w:pPr>
              <w:spacing w:after="0" w:line="240" w:lineRule="auto"/>
              <w:rPr>
                <w:rFonts w:ascii="Times New Roman" w:hAnsi="Times New Roman" w:cs="Times New Roman"/>
              </w:rPr>
            </w:pPr>
          </w:p>
        </w:tc>
      </w:tr>
      <w:tr w:rsidR="00A350ED" w14:paraId="3445E4B8" w14:textId="77777777" w:rsidTr="005929E1">
        <w:trPr>
          <w:cantSplit/>
          <w:trHeight w:val="70"/>
        </w:trPr>
        <w:tc>
          <w:tcPr>
            <w:tcW w:w="9285" w:type="dxa"/>
            <w:gridSpan w:val="5"/>
            <w:tcBorders>
              <w:top w:val="nil"/>
              <w:left w:val="nil"/>
              <w:bottom w:val="single" w:sz="4" w:space="0" w:color="auto"/>
              <w:right w:val="nil"/>
            </w:tcBorders>
          </w:tcPr>
          <w:p w14:paraId="51368980" w14:textId="77777777" w:rsidR="00A350ED" w:rsidRDefault="00A350ED" w:rsidP="005929E1">
            <w:pPr>
              <w:spacing w:after="0" w:line="240" w:lineRule="auto"/>
              <w:rPr>
                <w:rFonts w:ascii="Times New Roman" w:hAnsi="Times New Roman" w:cs="Times New Roman"/>
              </w:rPr>
            </w:pPr>
          </w:p>
        </w:tc>
      </w:tr>
      <w:tr w:rsidR="00A350ED" w14:paraId="35F60F12" w14:textId="77777777" w:rsidTr="005929E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78642BED" w14:textId="77777777" w:rsidR="00A350ED" w:rsidRDefault="00A350ED" w:rsidP="005929E1">
            <w:pPr>
              <w:pStyle w:val="Virsraksts7"/>
              <w:spacing w:before="0" w:line="254" w:lineRule="auto"/>
              <w:rPr>
                <w:rFonts w:ascii="Times New Roman" w:hAnsi="Times New Roman" w:cs="Times New Roman"/>
                <w:b/>
                <w:i w:val="0"/>
                <w:iCs w:val="0"/>
                <w:color w:val="auto"/>
                <w:sz w:val="22"/>
                <w:szCs w:val="22"/>
                <w:lang w:eastAsia="en-US"/>
              </w:rPr>
            </w:pPr>
            <w:r>
              <w:rPr>
                <w:rFonts w:ascii="Times New Roman" w:hAnsi="Times New Roman" w:cs="Times New Roman"/>
                <w:b/>
                <w:i w:val="0"/>
                <w:iCs w:val="0"/>
                <w:color w:val="auto"/>
                <w:sz w:val="22"/>
                <w:szCs w:val="22"/>
                <w:lang w:eastAsia="en-US"/>
              </w:rPr>
              <w:t xml:space="preserve">Informācija par pretendenta kontaktpersonu </w:t>
            </w:r>
          </w:p>
        </w:tc>
      </w:tr>
      <w:tr w:rsidR="00A350ED" w14:paraId="57D0E73F" w14:textId="77777777" w:rsidTr="005929E1">
        <w:trPr>
          <w:cantSplit/>
        </w:trPr>
        <w:tc>
          <w:tcPr>
            <w:tcW w:w="2189" w:type="dxa"/>
            <w:hideMark/>
          </w:tcPr>
          <w:p w14:paraId="3BACF5A3"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Vārds, uzvārds:</w:t>
            </w:r>
          </w:p>
        </w:tc>
        <w:tc>
          <w:tcPr>
            <w:tcW w:w="7096" w:type="dxa"/>
            <w:gridSpan w:val="4"/>
            <w:tcBorders>
              <w:top w:val="nil"/>
              <w:left w:val="nil"/>
              <w:bottom w:val="single" w:sz="4" w:space="0" w:color="auto"/>
              <w:right w:val="nil"/>
            </w:tcBorders>
          </w:tcPr>
          <w:p w14:paraId="75584EB8" w14:textId="77777777" w:rsidR="00A350ED" w:rsidRDefault="00A350ED" w:rsidP="005929E1">
            <w:pPr>
              <w:spacing w:after="0" w:line="240" w:lineRule="auto"/>
              <w:rPr>
                <w:rFonts w:ascii="Times New Roman" w:hAnsi="Times New Roman" w:cs="Times New Roman"/>
              </w:rPr>
            </w:pPr>
          </w:p>
        </w:tc>
      </w:tr>
      <w:tr w:rsidR="00A350ED" w14:paraId="07560DDD" w14:textId="77777777" w:rsidTr="005929E1">
        <w:trPr>
          <w:cantSplit/>
        </w:trPr>
        <w:tc>
          <w:tcPr>
            <w:tcW w:w="2189" w:type="dxa"/>
            <w:hideMark/>
          </w:tcPr>
          <w:p w14:paraId="04444637"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Ieņemamais amats:</w:t>
            </w:r>
          </w:p>
        </w:tc>
        <w:tc>
          <w:tcPr>
            <w:tcW w:w="7096" w:type="dxa"/>
            <w:gridSpan w:val="4"/>
            <w:tcBorders>
              <w:top w:val="single" w:sz="4" w:space="0" w:color="auto"/>
              <w:left w:val="nil"/>
              <w:bottom w:val="single" w:sz="4" w:space="0" w:color="auto"/>
              <w:right w:val="nil"/>
            </w:tcBorders>
          </w:tcPr>
          <w:p w14:paraId="4A4655CA" w14:textId="77777777" w:rsidR="00A350ED" w:rsidRDefault="00A350ED" w:rsidP="005929E1">
            <w:pPr>
              <w:spacing w:after="0" w:line="240" w:lineRule="auto"/>
              <w:rPr>
                <w:rFonts w:ascii="Times New Roman" w:hAnsi="Times New Roman" w:cs="Times New Roman"/>
              </w:rPr>
            </w:pPr>
          </w:p>
        </w:tc>
      </w:tr>
      <w:tr w:rsidR="00A350ED" w14:paraId="699A8963" w14:textId="77777777" w:rsidTr="005929E1">
        <w:trPr>
          <w:gridAfter w:val="1"/>
          <w:wAfter w:w="906" w:type="dxa"/>
          <w:cantSplit/>
        </w:trPr>
        <w:tc>
          <w:tcPr>
            <w:tcW w:w="2189" w:type="dxa"/>
            <w:hideMark/>
          </w:tcPr>
          <w:p w14:paraId="0B5E84D8"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Tālrunis:</w:t>
            </w:r>
          </w:p>
        </w:tc>
        <w:tc>
          <w:tcPr>
            <w:tcW w:w="3630" w:type="dxa"/>
            <w:gridSpan w:val="2"/>
            <w:tcBorders>
              <w:top w:val="single" w:sz="4" w:space="0" w:color="auto"/>
              <w:left w:val="nil"/>
              <w:bottom w:val="single" w:sz="4" w:space="0" w:color="auto"/>
              <w:right w:val="nil"/>
            </w:tcBorders>
          </w:tcPr>
          <w:p w14:paraId="441B16BA" w14:textId="77777777" w:rsidR="00A350ED" w:rsidRDefault="00A350ED" w:rsidP="005929E1">
            <w:pPr>
              <w:spacing w:after="0" w:line="240" w:lineRule="auto"/>
              <w:rPr>
                <w:rFonts w:ascii="Times New Roman" w:hAnsi="Times New Roman" w:cs="Times New Roman"/>
              </w:rPr>
            </w:pPr>
          </w:p>
        </w:tc>
        <w:tc>
          <w:tcPr>
            <w:tcW w:w="2560" w:type="dxa"/>
            <w:tcBorders>
              <w:top w:val="single" w:sz="4" w:space="0" w:color="auto"/>
              <w:left w:val="nil"/>
              <w:bottom w:val="single" w:sz="4" w:space="0" w:color="auto"/>
              <w:right w:val="nil"/>
            </w:tcBorders>
          </w:tcPr>
          <w:p w14:paraId="5E43C99E" w14:textId="77777777" w:rsidR="00A350ED" w:rsidRDefault="00A350ED" w:rsidP="005929E1">
            <w:pPr>
              <w:spacing w:after="0" w:line="240" w:lineRule="auto"/>
              <w:rPr>
                <w:rFonts w:ascii="Times New Roman" w:hAnsi="Times New Roman" w:cs="Times New Roman"/>
              </w:rPr>
            </w:pPr>
          </w:p>
        </w:tc>
      </w:tr>
      <w:tr w:rsidR="00A350ED" w14:paraId="18B4B917" w14:textId="77777777" w:rsidTr="005929E1">
        <w:trPr>
          <w:cantSplit/>
        </w:trPr>
        <w:tc>
          <w:tcPr>
            <w:tcW w:w="2189" w:type="dxa"/>
            <w:hideMark/>
          </w:tcPr>
          <w:p w14:paraId="689596BF"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E-pasta adrese:</w:t>
            </w:r>
          </w:p>
        </w:tc>
        <w:tc>
          <w:tcPr>
            <w:tcW w:w="7096" w:type="dxa"/>
            <w:gridSpan w:val="4"/>
            <w:tcBorders>
              <w:top w:val="nil"/>
              <w:left w:val="nil"/>
              <w:bottom w:val="single" w:sz="4" w:space="0" w:color="auto"/>
              <w:right w:val="nil"/>
            </w:tcBorders>
          </w:tcPr>
          <w:p w14:paraId="4DC4F9EC" w14:textId="77777777" w:rsidR="00A350ED" w:rsidRDefault="00A350ED" w:rsidP="005929E1">
            <w:pPr>
              <w:spacing w:after="0" w:line="240" w:lineRule="auto"/>
              <w:rPr>
                <w:rFonts w:ascii="Times New Roman" w:hAnsi="Times New Roman" w:cs="Times New Roman"/>
              </w:rPr>
            </w:pPr>
          </w:p>
        </w:tc>
      </w:tr>
    </w:tbl>
    <w:p w14:paraId="682D5F7A" w14:textId="77777777" w:rsidR="00A350ED" w:rsidRDefault="00A350ED" w:rsidP="00A350ED">
      <w:pPr>
        <w:pStyle w:val="Pamatteksts"/>
        <w:spacing w:after="0"/>
        <w:rPr>
          <w:sz w:val="22"/>
          <w:szCs w:val="22"/>
        </w:rPr>
      </w:pPr>
    </w:p>
    <w:p w14:paraId="2FB4A709" w14:textId="77777777" w:rsidR="00A350ED" w:rsidRDefault="00A350ED" w:rsidP="00A350ED">
      <w:pPr>
        <w:pStyle w:val="Pamatteksts"/>
        <w:spacing w:after="0"/>
        <w:jc w:val="both"/>
        <w:rPr>
          <w:sz w:val="22"/>
          <w:szCs w:val="22"/>
        </w:rPr>
      </w:pPr>
      <w:r>
        <w:rPr>
          <w:sz w:val="22"/>
          <w:szCs w:val="22"/>
        </w:rPr>
        <w:t>piedāvājam sniegt pakalpojumu atbilstoši iepirkuma tehniskai specifikācijai par cenu, kas norādīta mūsu finanšu piedāvājumā.</w:t>
      </w:r>
    </w:p>
    <w:p w14:paraId="4078C455" w14:textId="77777777" w:rsidR="00A350ED" w:rsidRDefault="00A350ED" w:rsidP="00A350ED">
      <w:pPr>
        <w:pStyle w:val="Pamatteksts"/>
        <w:spacing w:after="0"/>
        <w:jc w:val="both"/>
        <w:rPr>
          <w:sz w:val="22"/>
          <w:szCs w:val="22"/>
        </w:rPr>
      </w:pPr>
    </w:p>
    <w:p w14:paraId="7410D654" w14:textId="77777777" w:rsidR="00A350ED" w:rsidRDefault="00A350ED" w:rsidP="00A350ED">
      <w:pPr>
        <w:pStyle w:val="Pamatteksts"/>
        <w:spacing w:after="0"/>
        <w:rPr>
          <w:sz w:val="22"/>
          <w:szCs w:val="22"/>
        </w:rPr>
      </w:pPr>
      <w:r>
        <w:rPr>
          <w:sz w:val="22"/>
          <w:szCs w:val="22"/>
        </w:rPr>
        <w:t>Apstiprinām, ka:</w:t>
      </w:r>
    </w:p>
    <w:p w14:paraId="44FB5278" w14:textId="77777777" w:rsidR="00A350ED" w:rsidRDefault="00A350ED" w:rsidP="00A350ED">
      <w:pPr>
        <w:pStyle w:val="Pamatteksts"/>
        <w:numPr>
          <w:ilvl w:val="0"/>
          <w:numId w:val="3"/>
        </w:numPr>
        <w:tabs>
          <w:tab w:val="left" w:pos="284"/>
        </w:tabs>
        <w:snapToGrid w:val="0"/>
        <w:spacing w:after="0"/>
        <w:ind w:left="0" w:firstLine="0"/>
        <w:jc w:val="both"/>
        <w:rPr>
          <w:sz w:val="22"/>
          <w:szCs w:val="22"/>
        </w:rPr>
      </w:pPr>
      <w:r>
        <w:rPr>
          <w:sz w:val="22"/>
          <w:szCs w:val="22"/>
        </w:rPr>
        <w:t>esam iepazinušies ar iepirkuma nosacījumiem, atzīstam tos par pareizu, saprotamiem un atbilstošiem;</w:t>
      </w:r>
    </w:p>
    <w:p w14:paraId="7897AC78" w14:textId="77777777" w:rsidR="00A350ED" w:rsidRDefault="00A350ED" w:rsidP="00A350ED">
      <w:pPr>
        <w:pStyle w:val="Pamatteksts"/>
        <w:numPr>
          <w:ilvl w:val="0"/>
          <w:numId w:val="3"/>
        </w:numPr>
        <w:tabs>
          <w:tab w:val="left" w:pos="284"/>
        </w:tabs>
        <w:snapToGrid w:val="0"/>
        <w:spacing w:after="0"/>
        <w:ind w:left="0" w:firstLine="0"/>
        <w:jc w:val="both"/>
        <w:rPr>
          <w:sz w:val="22"/>
          <w:szCs w:val="22"/>
        </w:rPr>
      </w:pPr>
      <w:r>
        <w:rPr>
          <w:sz w:val="22"/>
          <w:szCs w:val="22"/>
        </w:rPr>
        <w:t>ir iegūta profesionālā kvalifikācija, lai sniegtu ēdināšanas pakalpojumus;</w:t>
      </w:r>
    </w:p>
    <w:p w14:paraId="6DC0607E" w14:textId="77777777" w:rsidR="00A350ED" w:rsidRDefault="00A350ED" w:rsidP="00A350ED">
      <w:pPr>
        <w:pStyle w:val="Pamatteksts"/>
        <w:numPr>
          <w:ilvl w:val="0"/>
          <w:numId w:val="3"/>
        </w:numPr>
        <w:tabs>
          <w:tab w:val="left" w:pos="284"/>
        </w:tabs>
        <w:snapToGrid w:val="0"/>
        <w:spacing w:after="0"/>
        <w:ind w:left="0" w:firstLine="0"/>
        <w:jc w:val="both"/>
        <w:rPr>
          <w:sz w:val="22"/>
          <w:szCs w:val="22"/>
        </w:rPr>
      </w:pPr>
      <w:r>
        <w:rPr>
          <w:sz w:val="22"/>
          <w:szCs w:val="22"/>
        </w:rPr>
        <w:t>piekrītam sniegt iepirkuma nolikumā noteikto pakalpojumu;</w:t>
      </w:r>
    </w:p>
    <w:p w14:paraId="0842A701" w14:textId="77777777" w:rsidR="00A350ED" w:rsidRDefault="00A350ED" w:rsidP="00A350ED">
      <w:pPr>
        <w:pStyle w:val="Pamatteksts"/>
        <w:numPr>
          <w:ilvl w:val="0"/>
          <w:numId w:val="3"/>
        </w:numPr>
        <w:tabs>
          <w:tab w:val="left" w:pos="284"/>
        </w:tabs>
        <w:snapToGrid w:val="0"/>
        <w:spacing w:after="0"/>
        <w:ind w:left="0" w:firstLine="0"/>
        <w:jc w:val="both"/>
        <w:rPr>
          <w:sz w:val="22"/>
          <w:szCs w:val="22"/>
        </w:rPr>
      </w:pPr>
      <w:r>
        <w:rPr>
          <w:sz w:val="22"/>
          <w:szCs w:val="22"/>
        </w:rPr>
        <w:t>mūsu rīcībā ir atbilstoši resursi pakalpojuma sniegšanai;</w:t>
      </w:r>
    </w:p>
    <w:p w14:paraId="000D9421" w14:textId="77777777" w:rsidR="00A350ED" w:rsidRDefault="00A350ED" w:rsidP="00A350ED">
      <w:pPr>
        <w:pStyle w:val="Pamatteksts"/>
        <w:numPr>
          <w:ilvl w:val="0"/>
          <w:numId w:val="3"/>
        </w:numPr>
        <w:tabs>
          <w:tab w:val="left" w:pos="284"/>
        </w:tabs>
        <w:snapToGrid w:val="0"/>
        <w:spacing w:after="0"/>
        <w:ind w:left="0" w:firstLine="0"/>
        <w:jc w:val="both"/>
        <w:rPr>
          <w:sz w:val="22"/>
          <w:szCs w:val="22"/>
        </w:rPr>
      </w:pPr>
      <w:r>
        <w:rPr>
          <w:sz w:val="22"/>
          <w:szCs w:val="22"/>
        </w:rPr>
        <w:t>piedāvājuma cenā ir ietvertas visas ar iepirkuma priekšmetu saistītās izmaksas un visi iespējamie riski;</w:t>
      </w:r>
    </w:p>
    <w:p w14:paraId="23F86366" w14:textId="77777777" w:rsidR="00A350ED" w:rsidRDefault="00A350ED" w:rsidP="00A350ED">
      <w:pPr>
        <w:pStyle w:val="Pamatteksts"/>
        <w:numPr>
          <w:ilvl w:val="0"/>
          <w:numId w:val="3"/>
        </w:numPr>
        <w:tabs>
          <w:tab w:val="left" w:pos="284"/>
        </w:tabs>
        <w:snapToGrid w:val="0"/>
        <w:spacing w:after="0"/>
        <w:ind w:left="0" w:firstLine="0"/>
        <w:jc w:val="both"/>
        <w:rPr>
          <w:sz w:val="22"/>
          <w:szCs w:val="22"/>
        </w:rPr>
      </w:pPr>
      <w:r>
        <w:rPr>
          <w:sz w:val="22"/>
          <w:szCs w:val="22"/>
        </w:rPr>
        <w:t>visas piedāvājumā sniegtās ziņas ir patiesas.</w:t>
      </w:r>
    </w:p>
    <w:p w14:paraId="0B09F662" w14:textId="77777777" w:rsidR="00A350ED" w:rsidRDefault="00A350ED" w:rsidP="00A350ED">
      <w:pPr>
        <w:tabs>
          <w:tab w:val="left" w:pos="3600"/>
        </w:tabs>
        <w:spacing w:after="0" w:line="240" w:lineRule="auto"/>
        <w:jc w:val="both"/>
        <w:rPr>
          <w:rFonts w:ascii="Times New Roman" w:hAnsi="Times New Roman" w:cs="Times New Roman"/>
        </w:rPr>
      </w:pPr>
    </w:p>
    <w:p w14:paraId="183DC2CE" w14:textId="77777777" w:rsidR="00A350ED" w:rsidRDefault="00A350ED" w:rsidP="00A350ED">
      <w:pPr>
        <w:tabs>
          <w:tab w:val="left" w:pos="3600"/>
        </w:tabs>
        <w:spacing w:after="0" w:line="240" w:lineRule="auto"/>
        <w:jc w:val="both"/>
        <w:rPr>
          <w:rFonts w:ascii="Times New Roman" w:hAnsi="Times New Roman" w:cs="Times New Roman"/>
        </w:rPr>
      </w:pPr>
      <w:r>
        <w:rPr>
          <w:rFonts w:ascii="Times New Roman" w:hAnsi="Times New Roman" w:cs="Times New Roman"/>
        </w:rPr>
        <w:t>Pielikumā: (</w:t>
      </w:r>
      <w:r>
        <w:rPr>
          <w:rFonts w:ascii="Times New Roman" w:hAnsi="Times New Roman" w:cs="Times New Roman"/>
          <w:i/>
        </w:rPr>
        <w:t>pievienoto dokumentu saraksts</w:t>
      </w:r>
      <w:r>
        <w:rPr>
          <w:rFonts w:ascii="Times New Roman" w:hAnsi="Times New Roman" w:cs="Times New Roman"/>
        </w:rPr>
        <w:t>)</w:t>
      </w:r>
    </w:p>
    <w:p w14:paraId="14670AF7" w14:textId="77777777" w:rsidR="00A350ED" w:rsidRDefault="00A350ED" w:rsidP="00A350ED">
      <w:pPr>
        <w:tabs>
          <w:tab w:val="left" w:pos="3600"/>
        </w:tabs>
        <w:spacing w:after="0" w:line="240" w:lineRule="auto"/>
        <w:jc w:val="both"/>
        <w:rPr>
          <w:rFonts w:ascii="Times New Roman" w:hAnsi="Times New Roman" w:cs="Times New Roman"/>
        </w:rPr>
      </w:pPr>
    </w:p>
    <w:tbl>
      <w:tblPr>
        <w:tblW w:w="0" w:type="auto"/>
        <w:tblLayout w:type="fixed"/>
        <w:tblLook w:val="04A0" w:firstRow="1" w:lastRow="0" w:firstColumn="1" w:lastColumn="0" w:noHBand="0" w:noVBand="1"/>
      </w:tblPr>
      <w:tblGrid>
        <w:gridCol w:w="3963"/>
        <w:gridCol w:w="4826"/>
      </w:tblGrid>
      <w:tr w:rsidR="00A350ED" w14:paraId="68615583" w14:textId="77777777" w:rsidTr="005929E1">
        <w:tc>
          <w:tcPr>
            <w:tcW w:w="3963" w:type="dxa"/>
            <w:hideMark/>
          </w:tcPr>
          <w:p w14:paraId="501C6D10" w14:textId="77777777" w:rsidR="00A350ED" w:rsidRDefault="00A350ED" w:rsidP="005929E1">
            <w:pPr>
              <w:rPr>
                <w:rFonts w:ascii="Times New Roman" w:hAnsi="Times New Roman" w:cs="Times New Roman"/>
              </w:rPr>
            </w:pPr>
          </w:p>
        </w:tc>
        <w:tc>
          <w:tcPr>
            <w:tcW w:w="4826" w:type="dxa"/>
            <w:hideMark/>
          </w:tcPr>
          <w:p w14:paraId="6D90D5A7" w14:textId="77777777" w:rsidR="00A350ED" w:rsidRDefault="00A350ED" w:rsidP="005929E1">
            <w:pPr>
              <w:pStyle w:val="Pamatteksts"/>
              <w:spacing w:after="0" w:line="254" w:lineRule="auto"/>
              <w:jc w:val="right"/>
              <w:rPr>
                <w:sz w:val="22"/>
                <w:szCs w:val="22"/>
                <w:lang w:eastAsia="en-US"/>
              </w:rPr>
            </w:pPr>
            <w:r>
              <w:rPr>
                <w:sz w:val="22"/>
                <w:szCs w:val="22"/>
                <w:lang w:eastAsia="en-US"/>
              </w:rPr>
              <w:t>_________________________________</w:t>
            </w:r>
          </w:p>
        </w:tc>
      </w:tr>
      <w:tr w:rsidR="00A350ED" w14:paraId="3E8B8D36" w14:textId="77777777" w:rsidTr="005929E1">
        <w:tc>
          <w:tcPr>
            <w:tcW w:w="3963" w:type="dxa"/>
          </w:tcPr>
          <w:p w14:paraId="791A6784" w14:textId="77777777" w:rsidR="00A350ED" w:rsidRDefault="00A350ED" w:rsidP="005929E1">
            <w:pPr>
              <w:pStyle w:val="Pamatteksts"/>
              <w:spacing w:after="0" w:line="254" w:lineRule="auto"/>
              <w:jc w:val="right"/>
              <w:rPr>
                <w:sz w:val="22"/>
                <w:szCs w:val="22"/>
                <w:lang w:eastAsia="en-US"/>
              </w:rPr>
            </w:pPr>
          </w:p>
        </w:tc>
        <w:tc>
          <w:tcPr>
            <w:tcW w:w="4826" w:type="dxa"/>
            <w:hideMark/>
          </w:tcPr>
          <w:p w14:paraId="0502267F" w14:textId="77777777" w:rsidR="00A350ED" w:rsidRDefault="00A350ED" w:rsidP="005929E1">
            <w:pPr>
              <w:pStyle w:val="Pamatteksts"/>
              <w:spacing w:after="0" w:line="254" w:lineRule="auto"/>
              <w:jc w:val="right"/>
              <w:rPr>
                <w:sz w:val="22"/>
                <w:szCs w:val="22"/>
                <w:lang w:eastAsia="en-US"/>
              </w:rPr>
            </w:pPr>
            <w:r>
              <w:rPr>
                <w:i/>
                <w:iCs/>
                <w:sz w:val="22"/>
                <w:szCs w:val="22"/>
                <w:lang w:eastAsia="en-US"/>
              </w:rPr>
              <w:t>(Paraksts, paraksta atšifrējums)</w:t>
            </w:r>
          </w:p>
        </w:tc>
      </w:tr>
    </w:tbl>
    <w:p w14:paraId="0AB51781" w14:textId="77777777" w:rsidR="00A350ED" w:rsidRDefault="00A350ED" w:rsidP="00A350ED">
      <w:pPr>
        <w:spacing w:after="0" w:line="240" w:lineRule="auto"/>
        <w:jc w:val="right"/>
        <w:rPr>
          <w:rFonts w:ascii="Times New Roman" w:hAnsi="Times New Roman" w:cs="Times New Roman"/>
        </w:rPr>
      </w:pPr>
      <w:r>
        <w:rPr>
          <w:rFonts w:ascii="Times New Roman" w:hAnsi="Times New Roman" w:cs="Times New Roman"/>
        </w:rPr>
        <w:br w:type="page"/>
      </w:r>
    </w:p>
    <w:p w14:paraId="60535CE5" w14:textId="77777777" w:rsidR="00A350ED" w:rsidRDefault="00A350ED" w:rsidP="00A350ED">
      <w:pPr>
        <w:spacing w:after="0" w:line="240" w:lineRule="auto"/>
        <w:jc w:val="right"/>
        <w:rPr>
          <w:rFonts w:ascii="Times New Roman" w:hAnsi="Times New Roman" w:cs="Times New Roman"/>
          <w:b/>
        </w:rPr>
      </w:pPr>
      <w:bookmarkStart w:id="4" w:name="_Hlk116457483"/>
      <w:r>
        <w:rPr>
          <w:rFonts w:ascii="Times New Roman" w:hAnsi="Times New Roman" w:cs="Times New Roman"/>
          <w:b/>
        </w:rPr>
        <w:lastRenderedPageBreak/>
        <w:t>2.pielikums</w:t>
      </w:r>
    </w:p>
    <w:p w14:paraId="791F9D65" w14:textId="77777777" w:rsidR="00A350ED" w:rsidRDefault="00A350ED" w:rsidP="00A350ED">
      <w:pPr>
        <w:spacing w:after="0" w:line="240" w:lineRule="auto"/>
        <w:jc w:val="center"/>
        <w:rPr>
          <w:rFonts w:ascii="Times New Roman" w:hAnsi="Times New Roman" w:cs="Times New Roman"/>
          <w:b/>
        </w:rPr>
      </w:pPr>
      <w:r>
        <w:rPr>
          <w:rFonts w:ascii="Times New Roman" w:hAnsi="Times New Roman" w:cs="Times New Roman"/>
          <w:b/>
          <w:snapToGrid w:val="0"/>
        </w:rPr>
        <w:t>TEHNISKĀ SPECIFIKĀCIJA</w:t>
      </w:r>
    </w:p>
    <w:p w14:paraId="4CE63496" w14:textId="77777777" w:rsidR="00A350ED" w:rsidRDefault="00A350ED" w:rsidP="00A350ED">
      <w:pPr>
        <w:spacing w:after="0" w:line="240" w:lineRule="auto"/>
        <w:jc w:val="center"/>
        <w:rPr>
          <w:rFonts w:ascii="Times New Roman" w:hAnsi="Times New Roman" w:cs="Times New Roman"/>
          <w:b/>
          <w:bCs/>
        </w:rPr>
      </w:pPr>
      <w:r>
        <w:rPr>
          <w:rFonts w:ascii="Times New Roman" w:hAnsi="Times New Roman" w:cs="Times New Roman"/>
          <w:b/>
          <w:bCs/>
        </w:rPr>
        <w:t xml:space="preserve">Iepirkumā </w:t>
      </w:r>
      <w:proofErr w:type="spellStart"/>
      <w:r>
        <w:rPr>
          <w:rFonts w:ascii="Times New Roman" w:hAnsi="Times New Roman" w:cs="Times New Roman"/>
          <w:b/>
          <w:bCs/>
        </w:rPr>
        <w:t>id.Nr</w:t>
      </w:r>
      <w:proofErr w:type="spellEnd"/>
      <w:r>
        <w:rPr>
          <w:rFonts w:ascii="Times New Roman" w:hAnsi="Times New Roman" w:cs="Times New Roman"/>
          <w:b/>
          <w:bCs/>
        </w:rPr>
        <w:t xml:space="preserve"> SD Z 2022/4</w:t>
      </w:r>
    </w:p>
    <w:p w14:paraId="367C32F0" w14:textId="77777777" w:rsidR="00A350ED" w:rsidRDefault="00A350ED" w:rsidP="00A350ED">
      <w:pPr>
        <w:spacing w:after="0" w:line="240" w:lineRule="auto"/>
        <w:jc w:val="center"/>
        <w:rPr>
          <w:rFonts w:ascii="Times New Roman" w:hAnsi="Times New Roman" w:cs="Times New Roman"/>
          <w:b/>
        </w:rPr>
      </w:pPr>
      <w:r>
        <w:rPr>
          <w:rFonts w:ascii="Times New Roman" w:hAnsi="Times New Roman" w:cs="Times New Roman"/>
          <w:b/>
        </w:rPr>
        <w:t>„Ēdināšanas pakalpojuma nodrošināšana Saldus novada pašvaldības „Sociālais dienests” Dienas aprūpes centrā „Saulespuķe” un Specializētajās darbnīcās”</w:t>
      </w:r>
    </w:p>
    <w:p w14:paraId="55BAEFDC" w14:textId="77777777" w:rsidR="00A350ED" w:rsidRDefault="00A350ED" w:rsidP="00A350ED">
      <w:pPr>
        <w:spacing w:after="0" w:line="240" w:lineRule="auto"/>
        <w:jc w:val="center"/>
        <w:rPr>
          <w:rFonts w:ascii="Times New Roman" w:hAnsi="Times New Roman" w:cs="Times New Roman"/>
          <w:b/>
        </w:rPr>
      </w:pPr>
      <w:r>
        <w:rPr>
          <w:rFonts w:ascii="Times New Roman" w:hAnsi="Times New Roman" w:cs="Times New Roman"/>
          <w:b/>
        </w:rPr>
        <w:t>Ēdināšanas pakalpojuma apraksts</w:t>
      </w:r>
    </w:p>
    <w:p w14:paraId="7F90C07B" w14:textId="77777777" w:rsidR="00A350ED" w:rsidRDefault="00A350ED" w:rsidP="00A350ED">
      <w:pPr>
        <w:spacing w:after="0" w:line="240" w:lineRule="auto"/>
        <w:rPr>
          <w:rFonts w:ascii="Times New Roman" w:hAnsi="Times New Roman" w:cs="Times New Roman"/>
          <w:b/>
          <w:bCs/>
        </w:rPr>
      </w:pPr>
    </w:p>
    <w:tbl>
      <w:tblPr>
        <w:tblW w:w="9105" w:type="dxa"/>
        <w:tblInd w:w="93" w:type="dxa"/>
        <w:tblLayout w:type="fixed"/>
        <w:tblLook w:val="04A0" w:firstRow="1" w:lastRow="0" w:firstColumn="1" w:lastColumn="0" w:noHBand="0" w:noVBand="1"/>
      </w:tblPr>
      <w:tblGrid>
        <w:gridCol w:w="568"/>
        <w:gridCol w:w="1633"/>
        <w:gridCol w:w="1616"/>
        <w:gridCol w:w="4822"/>
        <w:gridCol w:w="466"/>
      </w:tblGrid>
      <w:tr w:rsidR="00A350ED" w14:paraId="136EA352" w14:textId="77777777" w:rsidTr="005929E1">
        <w:trPr>
          <w:gridAfter w:val="1"/>
          <w:wAfter w:w="480" w:type="dxa"/>
          <w:trHeight w:val="794"/>
        </w:trPr>
        <w:tc>
          <w:tcPr>
            <w:tcW w:w="588" w:type="dxa"/>
            <w:vMerge w:val="restart"/>
            <w:tcBorders>
              <w:top w:val="single" w:sz="8" w:space="0" w:color="auto"/>
              <w:left w:val="single" w:sz="8" w:space="0" w:color="auto"/>
              <w:bottom w:val="single" w:sz="8" w:space="0" w:color="auto"/>
              <w:right w:val="single" w:sz="8" w:space="0" w:color="auto"/>
            </w:tcBorders>
            <w:vAlign w:val="center"/>
            <w:hideMark/>
          </w:tcPr>
          <w:p w14:paraId="6F352EA9" w14:textId="77777777" w:rsidR="00A350ED" w:rsidRDefault="00A350ED" w:rsidP="005929E1">
            <w:pPr>
              <w:spacing w:after="0" w:line="240" w:lineRule="auto"/>
              <w:jc w:val="center"/>
              <w:rPr>
                <w:rFonts w:ascii="Times New Roman" w:hAnsi="Times New Roman" w:cs="Times New Roman"/>
                <w:b/>
                <w:bCs/>
              </w:rPr>
            </w:pPr>
            <w:r>
              <w:rPr>
                <w:rFonts w:ascii="Times New Roman" w:hAnsi="Times New Roman" w:cs="Times New Roman"/>
                <w:b/>
                <w:bCs/>
              </w:rPr>
              <w:t>Nr.</w:t>
            </w:r>
          </w:p>
        </w:tc>
        <w:tc>
          <w:tcPr>
            <w:tcW w:w="1719" w:type="dxa"/>
            <w:vMerge w:val="restart"/>
            <w:tcBorders>
              <w:top w:val="single" w:sz="8" w:space="0" w:color="auto"/>
              <w:left w:val="nil"/>
              <w:bottom w:val="single" w:sz="8" w:space="0" w:color="auto"/>
              <w:right w:val="single" w:sz="8" w:space="0" w:color="auto"/>
            </w:tcBorders>
            <w:vAlign w:val="center"/>
            <w:hideMark/>
          </w:tcPr>
          <w:p w14:paraId="664BEC86" w14:textId="77777777" w:rsidR="00A350ED" w:rsidRDefault="00A350ED" w:rsidP="005929E1">
            <w:pPr>
              <w:spacing w:after="0" w:line="240" w:lineRule="auto"/>
              <w:jc w:val="center"/>
              <w:rPr>
                <w:rFonts w:ascii="Times New Roman" w:hAnsi="Times New Roman" w:cs="Times New Roman"/>
                <w:b/>
                <w:bCs/>
              </w:rPr>
            </w:pPr>
            <w:r>
              <w:rPr>
                <w:rFonts w:ascii="Times New Roman" w:hAnsi="Times New Roman" w:cs="Times New Roman"/>
                <w:b/>
              </w:rPr>
              <w:t>Pakalpojumu sniegšanas vieta</w:t>
            </w:r>
          </w:p>
        </w:tc>
        <w:tc>
          <w:tcPr>
            <w:tcW w:w="1701" w:type="dxa"/>
            <w:vMerge w:val="restart"/>
            <w:tcBorders>
              <w:top w:val="single" w:sz="8" w:space="0" w:color="auto"/>
              <w:left w:val="nil"/>
              <w:bottom w:val="single" w:sz="8" w:space="0" w:color="auto"/>
              <w:right w:val="single" w:sz="8" w:space="0" w:color="auto"/>
            </w:tcBorders>
          </w:tcPr>
          <w:p w14:paraId="09BDB683" w14:textId="77777777" w:rsidR="00A350ED" w:rsidRDefault="00A350ED" w:rsidP="005929E1">
            <w:pPr>
              <w:spacing w:after="0" w:line="240" w:lineRule="auto"/>
              <w:jc w:val="center"/>
              <w:rPr>
                <w:rFonts w:ascii="Times New Roman" w:hAnsi="Times New Roman" w:cs="Times New Roman"/>
                <w:b/>
              </w:rPr>
            </w:pPr>
          </w:p>
          <w:p w14:paraId="4E0F6D4C" w14:textId="77777777" w:rsidR="00A350ED" w:rsidRDefault="00A350ED" w:rsidP="005929E1">
            <w:pPr>
              <w:spacing w:after="0" w:line="240" w:lineRule="auto"/>
              <w:jc w:val="center"/>
              <w:rPr>
                <w:rFonts w:ascii="Times New Roman" w:hAnsi="Times New Roman" w:cs="Times New Roman"/>
                <w:b/>
              </w:rPr>
            </w:pPr>
            <w:r>
              <w:rPr>
                <w:rFonts w:ascii="Times New Roman" w:hAnsi="Times New Roman" w:cs="Times New Roman"/>
                <w:b/>
              </w:rPr>
              <w:t>Pakalpojuma apraksts</w:t>
            </w:r>
          </w:p>
        </w:tc>
        <w:tc>
          <w:tcPr>
            <w:tcW w:w="5103" w:type="dxa"/>
            <w:vMerge w:val="restart"/>
            <w:tcBorders>
              <w:top w:val="single" w:sz="8" w:space="0" w:color="auto"/>
              <w:left w:val="nil"/>
              <w:bottom w:val="single" w:sz="8" w:space="0" w:color="auto"/>
              <w:right w:val="single" w:sz="4" w:space="0" w:color="auto"/>
            </w:tcBorders>
          </w:tcPr>
          <w:p w14:paraId="40E0CECE" w14:textId="77777777" w:rsidR="00A350ED" w:rsidRDefault="00A350ED" w:rsidP="005929E1">
            <w:pPr>
              <w:spacing w:after="0" w:line="240" w:lineRule="auto"/>
              <w:jc w:val="center"/>
              <w:rPr>
                <w:rFonts w:ascii="Times New Roman" w:hAnsi="Times New Roman" w:cs="Times New Roman"/>
                <w:b/>
              </w:rPr>
            </w:pPr>
          </w:p>
          <w:p w14:paraId="0B6A98A5" w14:textId="77777777" w:rsidR="00A350ED" w:rsidRDefault="00A350ED" w:rsidP="005929E1">
            <w:pPr>
              <w:spacing w:after="0" w:line="240" w:lineRule="auto"/>
              <w:jc w:val="center"/>
              <w:rPr>
                <w:rFonts w:ascii="Times New Roman" w:hAnsi="Times New Roman" w:cs="Times New Roman"/>
                <w:b/>
              </w:rPr>
            </w:pPr>
            <w:r>
              <w:rPr>
                <w:rFonts w:ascii="Times New Roman" w:hAnsi="Times New Roman" w:cs="Times New Roman"/>
                <w:b/>
              </w:rPr>
              <w:t>Prasības</w:t>
            </w:r>
          </w:p>
        </w:tc>
      </w:tr>
      <w:tr w:rsidR="00A350ED" w14:paraId="365A1B5F" w14:textId="77777777" w:rsidTr="005929E1">
        <w:trPr>
          <w:trHeight w:val="491"/>
        </w:trPr>
        <w:tc>
          <w:tcPr>
            <w:tcW w:w="588" w:type="dxa"/>
            <w:vMerge/>
            <w:tcBorders>
              <w:top w:val="single" w:sz="8" w:space="0" w:color="auto"/>
              <w:left w:val="single" w:sz="8" w:space="0" w:color="auto"/>
              <w:bottom w:val="single" w:sz="8" w:space="0" w:color="auto"/>
              <w:right w:val="single" w:sz="8" w:space="0" w:color="auto"/>
            </w:tcBorders>
            <w:vAlign w:val="center"/>
            <w:hideMark/>
          </w:tcPr>
          <w:p w14:paraId="167C4F2B" w14:textId="77777777" w:rsidR="00A350ED" w:rsidRDefault="00A350ED" w:rsidP="005929E1">
            <w:pPr>
              <w:spacing w:after="0" w:line="256" w:lineRule="auto"/>
              <w:rPr>
                <w:rFonts w:ascii="Times New Roman" w:hAnsi="Times New Roman" w:cs="Times New Roman"/>
                <w:b/>
                <w:bCs/>
              </w:rPr>
            </w:pPr>
          </w:p>
        </w:tc>
        <w:tc>
          <w:tcPr>
            <w:tcW w:w="1719" w:type="dxa"/>
            <w:vMerge/>
            <w:tcBorders>
              <w:top w:val="single" w:sz="8" w:space="0" w:color="auto"/>
              <w:left w:val="nil"/>
              <w:bottom w:val="single" w:sz="8" w:space="0" w:color="auto"/>
              <w:right w:val="single" w:sz="8" w:space="0" w:color="auto"/>
            </w:tcBorders>
            <w:vAlign w:val="center"/>
            <w:hideMark/>
          </w:tcPr>
          <w:p w14:paraId="39F5D7F3" w14:textId="77777777" w:rsidR="00A350ED" w:rsidRDefault="00A350ED" w:rsidP="005929E1">
            <w:pPr>
              <w:spacing w:after="0" w:line="256" w:lineRule="auto"/>
              <w:rPr>
                <w:rFonts w:ascii="Times New Roman" w:hAnsi="Times New Roman" w:cs="Times New Roman"/>
                <w:b/>
                <w:bCs/>
              </w:rPr>
            </w:pPr>
          </w:p>
        </w:tc>
        <w:tc>
          <w:tcPr>
            <w:tcW w:w="1701" w:type="dxa"/>
            <w:vMerge/>
            <w:tcBorders>
              <w:top w:val="single" w:sz="8" w:space="0" w:color="auto"/>
              <w:left w:val="nil"/>
              <w:bottom w:val="single" w:sz="8" w:space="0" w:color="auto"/>
              <w:right w:val="single" w:sz="8" w:space="0" w:color="auto"/>
            </w:tcBorders>
            <w:vAlign w:val="center"/>
            <w:hideMark/>
          </w:tcPr>
          <w:p w14:paraId="276A4904" w14:textId="77777777" w:rsidR="00A350ED" w:rsidRDefault="00A350ED" w:rsidP="005929E1">
            <w:pPr>
              <w:spacing w:after="0" w:line="256" w:lineRule="auto"/>
              <w:rPr>
                <w:rFonts w:ascii="Times New Roman" w:hAnsi="Times New Roman" w:cs="Times New Roman"/>
                <w:b/>
              </w:rPr>
            </w:pPr>
          </w:p>
        </w:tc>
        <w:tc>
          <w:tcPr>
            <w:tcW w:w="5103" w:type="dxa"/>
            <w:vMerge/>
            <w:tcBorders>
              <w:top w:val="single" w:sz="8" w:space="0" w:color="auto"/>
              <w:left w:val="nil"/>
              <w:bottom w:val="single" w:sz="8" w:space="0" w:color="auto"/>
              <w:right w:val="single" w:sz="4" w:space="0" w:color="auto"/>
            </w:tcBorders>
            <w:vAlign w:val="center"/>
            <w:hideMark/>
          </w:tcPr>
          <w:p w14:paraId="337FD9B9" w14:textId="77777777" w:rsidR="00A350ED" w:rsidRDefault="00A350ED" w:rsidP="005929E1">
            <w:pPr>
              <w:spacing w:after="0" w:line="256" w:lineRule="auto"/>
              <w:rPr>
                <w:rFonts w:ascii="Times New Roman" w:hAnsi="Times New Roman" w:cs="Times New Roman"/>
                <w:b/>
              </w:rPr>
            </w:pPr>
          </w:p>
        </w:tc>
        <w:tc>
          <w:tcPr>
            <w:tcW w:w="480" w:type="dxa"/>
            <w:vAlign w:val="center"/>
            <w:hideMark/>
          </w:tcPr>
          <w:p w14:paraId="4AD05BAF" w14:textId="77777777" w:rsidR="00A350ED" w:rsidRDefault="00A350ED" w:rsidP="005929E1"/>
        </w:tc>
      </w:tr>
      <w:tr w:rsidR="00A350ED" w14:paraId="6F954ED5" w14:textId="77777777" w:rsidTr="005929E1">
        <w:trPr>
          <w:trHeight w:val="1873"/>
        </w:trPr>
        <w:tc>
          <w:tcPr>
            <w:tcW w:w="588" w:type="dxa"/>
            <w:tcBorders>
              <w:top w:val="single" w:sz="4" w:space="0" w:color="auto"/>
              <w:left w:val="single" w:sz="4" w:space="0" w:color="auto"/>
              <w:bottom w:val="single" w:sz="4" w:space="0" w:color="auto"/>
              <w:right w:val="single" w:sz="4" w:space="0" w:color="auto"/>
            </w:tcBorders>
            <w:vAlign w:val="center"/>
            <w:hideMark/>
          </w:tcPr>
          <w:p w14:paraId="39D8DA56"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1.</w:t>
            </w:r>
          </w:p>
        </w:tc>
        <w:tc>
          <w:tcPr>
            <w:tcW w:w="1719" w:type="dxa"/>
            <w:tcBorders>
              <w:top w:val="single" w:sz="4" w:space="0" w:color="auto"/>
              <w:left w:val="single" w:sz="4" w:space="0" w:color="auto"/>
              <w:bottom w:val="single" w:sz="4" w:space="0" w:color="auto"/>
              <w:right w:val="single" w:sz="4" w:space="0" w:color="auto"/>
            </w:tcBorders>
            <w:vAlign w:val="center"/>
          </w:tcPr>
          <w:p w14:paraId="4F3CF261" w14:textId="77777777" w:rsidR="00A350ED" w:rsidRDefault="00A350ED" w:rsidP="005929E1">
            <w:pPr>
              <w:spacing w:after="0" w:line="240" w:lineRule="auto"/>
              <w:rPr>
                <w:rFonts w:ascii="Times New Roman" w:hAnsi="Times New Roman" w:cs="Times New Roman"/>
              </w:rPr>
            </w:pPr>
          </w:p>
          <w:p w14:paraId="702B449C"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 xml:space="preserve">Saldus novada p/a Sociālais dienests Dienas aprūpes centrā „Saulespuķe” </w:t>
            </w:r>
            <w:r>
              <w:rPr>
                <w:rFonts w:ascii="Times New Roman" w:hAnsi="Times New Roman" w:cs="Times New Roman"/>
                <w:b/>
                <w:bCs/>
              </w:rPr>
              <w:t>Slimnīcas ielā 3, Saldū, Saldus novadā</w:t>
            </w:r>
          </w:p>
          <w:p w14:paraId="46F3F88D" w14:textId="77777777" w:rsidR="00A350ED" w:rsidRDefault="00A350ED" w:rsidP="005929E1">
            <w:pPr>
              <w:spacing w:after="0" w:line="240" w:lineRule="auto"/>
              <w:rPr>
                <w:rFonts w:ascii="Times New Roman" w:hAnsi="Times New Roman" w:cs="Times New Roman"/>
              </w:rPr>
            </w:pPr>
          </w:p>
          <w:p w14:paraId="18931802" w14:textId="77777777" w:rsidR="00A350ED" w:rsidRDefault="00A350ED" w:rsidP="005929E1">
            <w:pPr>
              <w:spacing w:after="0" w:line="240" w:lineRule="auto"/>
              <w:rPr>
                <w:rFonts w:ascii="Times New Roman" w:hAnsi="Times New Roman" w:cs="Times New Roman"/>
              </w:rPr>
            </w:pPr>
          </w:p>
          <w:p w14:paraId="5E0CD5F3" w14:textId="77777777" w:rsidR="00A350ED" w:rsidRDefault="00A350ED" w:rsidP="005929E1">
            <w:pPr>
              <w:spacing w:after="0" w:line="240" w:lineRule="auto"/>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D78A139" w14:textId="77777777" w:rsidR="00A350ED" w:rsidRDefault="00A350ED" w:rsidP="005929E1">
            <w:pPr>
              <w:spacing w:after="0" w:line="240" w:lineRule="auto"/>
              <w:jc w:val="center"/>
              <w:rPr>
                <w:rFonts w:ascii="Times New Roman" w:hAnsi="Times New Roman" w:cs="Times New Roman"/>
                <w:b/>
                <w:bCs/>
              </w:rPr>
            </w:pPr>
            <w:r>
              <w:rPr>
                <w:rFonts w:ascii="Times New Roman" w:hAnsi="Times New Roman" w:cs="Times New Roman"/>
                <w:b/>
                <w:bCs/>
              </w:rPr>
              <w:t>Pusdienas</w:t>
            </w:r>
          </w:p>
          <w:p w14:paraId="07CDC84D" w14:textId="77777777" w:rsidR="00A350ED" w:rsidRDefault="00A350ED" w:rsidP="005929E1">
            <w:pPr>
              <w:spacing w:after="0" w:line="240" w:lineRule="auto"/>
              <w:jc w:val="center"/>
              <w:rPr>
                <w:rFonts w:ascii="Times New Roman" w:hAnsi="Times New Roman" w:cs="Times New Roman"/>
                <w:b/>
                <w:bCs/>
              </w:rPr>
            </w:pPr>
            <w:r>
              <w:rPr>
                <w:rFonts w:ascii="Times New Roman" w:hAnsi="Times New Roman" w:cs="Times New Roman"/>
                <w:b/>
                <w:bCs/>
              </w:rPr>
              <w:t xml:space="preserve"> 26 porcijas</w:t>
            </w:r>
          </w:p>
          <w:p w14:paraId="7C89D51C"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 xml:space="preserve"> (zupa vai otrais ēdiens, saldais ēdiens, maize)</w:t>
            </w:r>
          </w:p>
          <w:p w14:paraId="4EC19AA4" w14:textId="77777777" w:rsidR="00A350ED" w:rsidRDefault="00A350ED" w:rsidP="005929E1">
            <w:pPr>
              <w:spacing w:after="0" w:line="240" w:lineRule="auto"/>
              <w:jc w:val="both"/>
              <w:rPr>
                <w:rFonts w:ascii="Times New Roman" w:hAnsi="Times New Roman" w:cs="Times New Roman"/>
              </w:rPr>
            </w:pPr>
          </w:p>
          <w:p w14:paraId="74566F00" w14:textId="77777777" w:rsidR="00A350ED" w:rsidRDefault="00A350ED" w:rsidP="005929E1">
            <w:pPr>
              <w:spacing w:after="0" w:line="240" w:lineRule="auto"/>
              <w:jc w:val="both"/>
              <w:rPr>
                <w:rFonts w:ascii="Times New Roman" w:hAnsi="Times New Roman" w:cs="Times New Roman"/>
              </w:rPr>
            </w:pPr>
          </w:p>
          <w:p w14:paraId="32ED42A5" w14:textId="77777777" w:rsidR="00A350ED" w:rsidRDefault="00A350ED" w:rsidP="005929E1">
            <w:pPr>
              <w:spacing w:after="0" w:line="240" w:lineRule="auto"/>
              <w:jc w:val="center"/>
              <w:rPr>
                <w:rFonts w:ascii="Times New Roman" w:hAnsi="Times New Roman" w:cs="Times New Roman"/>
                <w:b/>
                <w:bCs/>
              </w:rPr>
            </w:pPr>
            <w:r>
              <w:rPr>
                <w:rFonts w:ascii="Times New Roman" w:hAnsi="Times New Roman" w:cs="Times New Roman"/>
                <w:b/>
                <w:bCs/>
              </w:rPr>
              <w:t xml:space="preserve">Launags </w:t>
            </w:r>
          </w:p>
          <w:p w14:paraId="5322804B"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b/>
                <w:bCs/>
              </w:rPr>
              <w:t>26 porcijas</w:t>
            </w:r>
          </w:p>
          <w:p w14:paraId="6DA09A9B"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(maize, siers, desa vai cita veida uzkodas)</w:t>
            </w:r>
          </w:p>
          <w:p w14:paraId="45581296" w14:textId="77777777" w:rsidR="00A350ED" w:rsidRDefault="00A350ED" w:rsidP="005929E1">
            <w:pPr>
              <w:spacing w:after="0" w:line="240" w:lineRule="auto"/>
              <w:rPr>
                <w:rFonts w:ascii="Times New Roman" w:hAnsi="Times New Roman" w:cs="Times New Roman"/>
              </w:rPr>
            </w:pPr>
          </w:p>
        </w:tc>
        <w:tc>
          <w:tcPr>
            <w:tcW w:w="5103" w:type="dxa"/>
            <w:vMerge w:val="restart"/>
            <w:tcBorders>
              <w:top w:val="single" w:sz="4" w:space="0" w:color="auto"/>
              <w:left w:val="single" w:sz="4" w:space="0" w:color="auto"/>
              <w:bottom w:val="single" w:sz="4" w:space="0" w:color="auto"/>
              <w:right w:val="single" w:sz="4" w:space="0" w:color="auto"/>
            </w:tcBorders>
          </w:tcPr>
          <w:p w14:paraId="5ECDDC15" w14:textId="77777777" w:rsidR="00A350ED" w:rsidRDefault="00A350ED" w:rsidP="005929E1">
            <w:pPr>
              <w:pStyle w:val="TableContents"/>
              <w:spacing w:line="254" w:lineRule="auto"/>
              <w:jc w:val="both"/>
              <w:rPr>
                <w:sz w:val="22"/>
                <w:szCs w:val="22"/>
              </w:rPr>
            </w:pPr>
            <w:r>
              <w:rPr>
                <w:sz w:val="22"/>
                <w:szCs w:val="22"/>
              </w:rPr>
              <w:t>Ēdiens jāpiegādā Dienas aprūpes centrā „Saulespuķe” Slimnīcas ielā 3, Saldū un Specializētajās darbnīcās Skrundas ielā 5, Saldū darba dienās plkst.12.00.</w:t>
            </w:r>
          </w:p>
          <w:p w14:paraId="1A80F86F" w14:textId="77777777" w:rsidR="00A350ED" w:rsidRDefault="00A350ED" w:rsidP="005929E1">
            <w:pPr>
              <w:spacing w:after="0" w:line="240" w:lineRule="auto"/>
              <w:jc w:val="both"/>
              <w:rPr>
                <w:rFonts w:ascii="Times New Roman" w:hAnsi="Times New Roman" w:cs="Times New Roman"/>
              </w:rPr>
            </w:pPr>
          </w:p>
          <w:p w14:paraId="60C775E4"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Porciju skaitu saskaņo katru dienu līdz plkst.9.00.</w:t>
            </w:r>
          </w:p>
          <w:p w14:paraId="5F02952D" w14:textId="77777777" w:rsidR="00A350ED" w:rsidRDefault="00A350ED" w:rsidP="005929E1">
            <w:pPr>
              <w:spacing w:after="0" w:line="240" w:lineRule="auto"/>
              <w:jc w:val="both"/>
              <w:rPr>
                <w:rFonts w:ascii="Times New Roman" w:hAnsi="Times New Roman" w:cs="Times New Roman"/>
              </w:rPr>
            </w:pPr>
          </w:p>
          <w:p w14:paraId="0121C807"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Īpašos gadījumos ēdināšanas pakalpojuma grafiks tiek īpaši saskaņots.</w:t>
            </w:r>
          </w:p>
          <w:p w14:paraId="08035E82" w14:textId="77777777" w:rsidR="00A350ED" w:rsidRDefault="00A350ED" w:rsidP="005929E1">
            <w:pPr>
              <w:spacing w:after="0" w:line="240" w:lineRule="auto"/>
              <w:jc w:val="both"/>
              <w:rPr>
                <w:rFonts w:ascii="Times New Roman" w:hAnsi="Times New Roman" w:cs="Times New Roman"/>
              </w:rPr>
            </w:pPr>
          </w:p>
          <w:p w14:paraId="044D49EB"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Pakalpojuma sniedzējs zupu un otro ēdienu piegādā siltu.</w:t>
            </w:r>
          </w:p>
          <w:p w14:paraId="24196D30" w14:textId="77777777" w:rsidR="00A350ED" w:rsidRDefault="00A350ED" w:rsidP="005929E1">
            <w:pPr>
              <w:spacing w:after="0" w:line="240" w:lineRule="auto"/>
              <w:jc w:val="both"/>
              <w:rPr>
                <w:rFonts w:ascii="Times New Roman" w:hAnsi="Times New Roman" w:cs="Times New Roman"/>
              </w:rPr>
            </w:pPr>
          </w:p>
          <w:p w14:paraId="7E7E9E17"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Pakalpojuma sniedzējs līdz katras nedēļas ceturtdienai izstrādā un iesniedz pasūtītājam saskaņošanai ēdienkarti nākošajai nedēļai.</w:t>
            </w:r>
          </w:p>
          <w:p w14:paraId="5A83E422" w14:textId="77777777" w:rsidR="00A350ED" w:rsidRDefault="00A350ED" w:rsidP="005929E1">
            <w:pPr>
              <w:spacing w:after="0" w:line="240" w:lineRule="auto"/>
              <w:jc w:val="both"/>
              <w:rPr>
                <w:rFonts w:ascii="Times New Roman" w:hAnsi="Times New Roman" w:cs="Times New Roman"/>
              </w:rPr>
            </w:pPr>
          </w:p>
          <w:p w14:paraId="10D3D3AE"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Ēdienam jābūt pagatavotam piegādes dienā, izmantojot svaigus, daudzveidīgus un kvalitatīvus produktus, nodrošinot sabalansētu un daudzveidīgu uzturu pakalpojuma saņēmējiem, ievērojot Ministra kabineta 2012.gada 13.marta noteikumus Nr.172 „Noteikumi par uztura normām izglītības iestāžu izglītojamiem, sociālās aprūpes un sociālās rehabilitācijas institūciju klientiem un ārstniecības iestāžu pacientiem”, kā arī izmanto minēto noteikumu prasības kā vadlīnijas pakalpojuma sniegšanai.</w:t>
            </w:r>
          </w:p>
          <w:p w14:paraId="296C8032" w14:textId="77777777" w:rsidR="00A350ED" w:rsidRDefault="00A350ED" w:rsidP="005929E1">
            <w:pPr>
              <w:spacing w:after="0" w:line="240" w:lineRule="auto"/>
              <w:jc w:val="both"/>
              <w:rPr>
                <w:rFonts w:ascii="Times New Roman" w:hAnsi="Times New Roman" w:cs="Times New Roman"/>
              </w:rPr>
            </w:pPr>
          </w:p>
          <w:p w14:paraId="427ECAAB"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Pakalpojuma sniedzējs ar savu autotransportu un inventāru (termosi, ēdiena transportēšanas trauki u.tml.) nodrošina ēdiena piegādi.</w:t>
            </w:r>
          </w:p>
          <w:p w14:paraId="1531C70F" w14:textId="77777777" w:rsidR="00A350ED" w:rsidRDefault="00A350ED" w:rsidP="005929E1">
            <w:pPr>
              <w:spacing w:after="0" w:line="240" w:lineRule="auto"/>
              <w:jc w:val="both"/>
              <w:rPr>
                <w:rFonts w:ascii="Times New Roman" w:hAnsi="Times New Roman" w:cs="Times New Roman"/>
              </w:rPr>
            </w:pPr>
          </w:p>
          <w:p w14:paraId="31AE421F"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Ēdiena gatavošana un transportēšana jānodrošina atbilstoši Latvijas Republikas normatīvajos aktos noteiktajām sanitārajām, higiēnas un citām pārtikas produktu kvalitātei un ēdināšanas pakalpojumu sniegšanas noteiktajām prasībām.</w:t>
            </w:r>
          </w:p>
        </w:tc>
        <w:tc>
          <w:tcPr>
            <w:tcW w:w="480" w:type="dxa"/>
            <w:vAlign w:val="center"/>
            <w:hideMark/>
          </w:tcPr>
          <w:p w14:paraId="052B7788" w14:textId="77777777" w:rsidR="00A350ED" w:rsidRDefault="00A350ED" w:rsidP="005929E1">
            <w:pPr>
              <w:rPr>
                <w:rFonts w:ascii="Times New Roman" w:hAnsi="Times New Roman" w:cs="Times New Roman"/>
              </w:rPr>
            </w:pPr>
          </w:p>
        </w:tc>
      </w:tr>
      <w:tr w:rsidR="00A350ED" w14:paraId="3F99D306" w14:textId="77777777" w:rsidTr="005929E1">
        <w:trPr>
          <w:trHeight w:val="1544"/>
        </w:trPr>
        <w:tc>
          <w:tcPr>
            <w:tcW w:w="588" w:type="dxa"/>
            <w:tcBorders>
              <w:top w:val="single" w:sz="4" w:space="0" w:color="auto"/>
              <w:left w:val="single" w:sz="4" w:space="0" w:color="auto"/>
              <w:bottom w:val="single" w:sz="4" w:space="0" w:color="auto"/>
              <w:right w:val="single" w:sz="4" w:space="0" w:color="auto"/>
            </w:tcBorders>
            <w:vAlign w:val="center"/>
            <w:hideMark/>
          </w:tcPr>
          <w:p w14:paraId="4DFE2495"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14:paraId="29CE54DA" w14:textId="77777777" w:rsidR="00A350ED" w:rsidRDefault="00A350ED" w:rsidP="005929E1">
            <w:pPr>
              <w:spacing w:after="0" w:line="240" w:lineRule="auto"/>
              <w:rPr>
                <w:rFonts w:ascii="Times New Roman" w:hAnsi="Times New Roman" w:cs="Times New Roman"/>
              </w:rPr>
            </w:pPr>
            <w:r>
              <w:rPr>
                <w:rFonts w:ascii="Times New Roman" w:hAnsi="Times New Roman" w:cs="Times New Roman"/>
              </w:rPr>
              <w:t xml:space="preserve">Saldus novada p/a Sociālais dienests Specializētās darbnīcās </w:t>
            </w:r>
            <w:r>
              <w:rPr>
                <w:rFonts w:ascii="Times New Roman" w:hAnsi="Times New Roman" w:cs="Times New Roman"/>
                <w:b/>
                <w:bCs/>
              </w:rPr>
              <w:t>Skrundas ielā 5, Saldū, Saldus novadā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99F82C" w14:textId="77777777" w:rsidR="00A350ED" w:rsidRDefault="00A350ED" w:rsidP="005929E1">
            <w:pPr>
              <w:spacing w:after="0" w:line="256" w:lineRule="auto"/>
              <w:rPr>
                <w:rFonts w:ascii="Times New Roman" w:hAnsi="Times New Roman" w:cs="Times New Roman"/>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CD2AD0B" w14:textId="77777777" w:rsidR="00A350ED" w:rsidRDefault="00A350ED" w:rsidP="005929E1">
            <w:pPr>
              <w:spacing w:after="0" w:line="256" w:lineRule="auto"/>
              <w:rPr>
                <w:rFonts w:ascii="Times New Roman" w:hAnsi="Times New Roman" w:cs="Times New Roman"/>
              </w:rPr>
            </w:pPr>
          </w:p>
        </w:tc>
        <w:tc>
          <w:tcPr>
            <w:tcW w:w="480" w:type="dxa"/>
            <w:vAlign w:val="center"/>
            <w:hideMark/>
          </w:tcPr>
          <w:p w14:paraId="0945389F" w14:textId="77777777" w:rsidR="00A350ED" w:rsidRDefault="00A350ED" w:rsidP="005929E1">
            <w:pPr>
              <w:rPr>
                <w:rFonts w:ascii="Times New Roman" w:hAnsi="Times New Roman" w:cs="Times New Roman"/>
              </w:rPr>
            </w:pPr>
          </w:p>
        </w:tc>
      </w:tr>
    </w:tbl>
    <w:p w14:paraId="0B416DEA" w14:textId="77777777" w:rsidR="00A350ED" w:rsidRDefault="00A350ED" w:rsidP="00A350ED">
      <w:pPr>
        <w:spacing w:after="0" w:line="240" w:lineRule="auto"/>
        <w:rPr>
          <w:rFonts w:ascii="Times New Roman" w:hAnsi="Times New Roman" w:cs="Times New Roman"/>
        </w:rPr>
      </w:pPr>
    </w:p>
    <w:bookmarkEnd w:id="4"/>
    <w:p w14:paraId="68227097" w14:textId="77777777" w:rsidR="00A350ED" w:rsidRDefault="00A350ED" w:rsidP="00A350ED">
      <w:pPr>
        <w:spacing w:after="0" w:line="240" w:lineRule="auto"/>
        <w:rPr>
          <w:rFonts w:ascii="Times New Roman" w:eastAsiaTheme="majorEastAsia" w:hAnsi="Times New Roman" w:cs="Times New Roman"/>
          <w:b/>
          <w:bCs/>
          <w:smallCaps/>
        </w:rPr>
      </w:pPr>
      <w:r>
        <w:rPr>
          <w:rFonts w:ascii="Times New Roman" w:hAnsi="Times New Roman" w:cs="Times New Roman"/>
          <w:b/>
          <w:bCs/>
          <w:smallCaps/>
        </w:rPr>
        <w:br w:type="page"/>
      </w:r>
    </w:p>
    <w:p w14:paraId="0C462EBE" w14:textId="77777777" w:rsidR="00A350ED" w:rsidRDefault="00A350ED" w:rsidP="00A350ED">
      <w:pPr>
        <w:spacing w:after="0" w:line="240" w:lineRule="auto"/>
        <w:jc w:val="right"/>
        <w:rPr>
          <w:rFonts w:ascii="Times New Roman" w:hAnsi="Times New Roman" w:cs="Times New Roman"/>
          <w:b/>
          <w:bCs/>
        </w:rPr>
      </w:pPr>
      <w:r>
        <w:rPr>
          <w:rFonts w:ascii="Times New Roman" w:hAnsi="Times New Roman" w:cs="Times New Roman"/>
          <w:b/>
          <w:bCs/>
        </w:rPr>
        <w:lastRenderedPageBreak/>
        <w:t>3.pielikums</w:t>
      </w:r>
    </w:p>
    <w:p w14:paraId="7B7BF959" w14:textId="77777777" w:rsidR="00A350ED" w:rsidRDefault="00A350ED" w:rsidP="00A350ED">
      <w:pPr>
        <w:pStyle w:val="Virsraksts1"/>
        <w:spacing w:before="0"/>
        <w:jc w:val="center"/>
        <w:rPr>
          <w:rFonts w:ascii="Times New Roman" w:hAnsi="Times New Roman" w:cs="Times New Roman"/>
          <w:b/>
          <w:bCs/>
          <w:smallCaps/>
          <w:color w:val="auto"/>
          <w:sz w:val="22"/>
          <w:szCs w:val="22"/>
        </w:rPr>
      </w:pPr>
      <w:r>
        <w:rPr>
          <w:rFonts w:ascii="Times New Roman" w:hAnsi="Times New Roman" w:cs="Times New Roman"/>
          <w:b/>
          <w:bCs/>
          <w:smallCaps/>
          <w:color w:val="auto"/>
          <w:sz w:val="22"/>
          <w:szCs w:val="22"/>
        </w:rPr>
        <w:t>FINANŠU PIEDĀVĀJUMS</w:t>
      </w:r>
    </w:p>
    <w:p w14:paraId="5E19D2BA" w14:textId="77777777" w:rsidR="00A350ED" w:rsidRDefault="00A350ED" w:rsidP="00A350ED">
      <w:pPr>
        <w:spacing w:after="0" w:line="240" w:lineRule="auto"/>
        <w:jc w:val="center"/>
        <w:rPr>
          <w:rFonts w:ascii="Times New Roman" w:hAnsi="Times New Roman" w:cs="Times New Roman"/>
          <w:b/>
          <w:bCs/>
        </w:rPr>
      </w:pPr>
      <w:r>
        <w:rPr>
          <w:rFonts w:ascii="Times New Roman" w:hAnsi="Times New Roman" w:cs="Times New Roman"/>
          <w:b/>
          <w:bCs/>
        </w:rPr>
        <w:t xml:space="preserve">Iepirkumā </w:t>
      </w:r>
      <w:proofErr w:type="spellStart"/>
      <w:r>
        <w:rPr>
          <w:rFonts w:ascii="Times New Roman" w:hAnsi="Times New Roman" w:cs="Times New Roman"/>
          <w:b/>
          <w:bCs/>
        </w:rPr>
        <w:t>id.Nr</w:t>
      </w:r>
      <w:proofErr w:type="spellEnd"/>
      <w:r>
        <w:rPr>
          <w:rFonts w:ascii="Times New Roman" w:hAnsi="Times New Roman" w:cs="Times New Roman"/>
          <w:b/>
          <w:bCs/>
        </w:rPr>
        <w:t xml:space="preserve"> SD Z 2022/4</w:t>
      </w:r>
    </w:p>
    <w:p w14:paraId="1FB60C1A" w14:textId="77777777" w:rsidR="00A350ED" w:rsidRDefault="00A350ED" w:rsidP="00A350ED">
      <w:pPr>
        <w:spacing w:after="0" w:line="240" w:lineRule="auto"/>
        <w:jc w:val="center"/>
        <w:rPr>
          <w:rFonts w:ascii="Times New Roman" w:hAnsi="Times New Roman" w:cs="Times New Roman"/>
          <w:b/>
        </w:rPr>
      </w:pPr>
      <w:bookmarkStart w:id="5" w:name="_Hlk116484937"/>
      <w:r>
        <w:rPr>
          <w:rFonts w:ascii="Times New Roman" w:hAnsi="Times New Roman" w:cs="Times New Roman"/>
          <w:b/>
        </w:rPr>
        <w:t>„Ēdināšanas pakalpojuma nodrošināšana Saldus novada pašvaldības „Sociālais dienests” Dienas aprūpes centrā „Saulespuķe” un Specializētajās darbnīcās”</w:t>
      </w:r>
    </w:p>
    <w:p w14:paraId="25FB15D1" w14:textId="77777777" w:rsidR="00A350ED" w:rsidRDefault="00A350ED" w:rsidP="00A350ED">
      <w:pPr>
        <w:spacing w:after="0" w:line="240" w:lineRule="auto"/>
        <w:jc w:val="center"/>
        <w:rPr>
          <w:rFonts w:ascii="Times New Roman" w:hAnsi="Times New Roman" w:cs="Times New Roman"/>
          <w:b/>
        </w:rPr>
      </w:pPr>
    </w:p>
    <w:p w14:paraId="2C80BAA2" w14:textId="77777777" w:rsidR="00A350ED" w:rsidRDefault="00A350ED" w:rsidP="00A350ED">
      <w:pPr>
        <w:spacing w:after="0" w:line="240" w:lineRule="auto"/>
        <w:ind w:firstLine="720"/>
        <w:jc w:val="both"/>
        <w:rPr>
          <w:rFonts w:ascii="Times New Roman" w:hAnsi="Times New Roman" w:cs="Times New Roman"/>
        </w:rPr>
      </w:pPr>
      <w:r>
        <w:rPr>
          <w:rFonts w:ascii="Times New Roman" w:hAnsi="Times New Roman" w:cs="Times New Roman"/>
        </w:rPr>
        <w:t>Saskaņā ar 2012.gada 13.marta Ministru kabineta noteikumiem Nr. 172 „</w:t>
      </w:r>
      <w:hyperlink r:id="rId9" w:tgtFrame="_blank" w:history="1">
        <w:r w:rsidRPr="00FD5E5F">
          <w:rPr>
            <w:rStyle w:val="Hipersaite"/>
            <w:rFonts w:ascii="Times New Roman" w:hAnsi="Times New Roman" w:cs="Times New Roman"/>
            <w:color w:val="auto"/>
            <w:u w:val="none"/>
          </w:rPr>
          <w:t>Noteikumi par uztura normām izglītības iestāžu izglītojamiem, sociālās aprūpes un sociālās rehabilitācijas institūciju klientiem un ārstniecības iestāžu pacientiem</w:t>
        </w:r>
      </w:hyperlink>
      <w:r>
        <w:rPr>
          <w:rFonts w:ascii="Times New Roman" w:hAnsi="Times New Roman" w:cs="Times New Roman"/>
        </w:rPr>
        <w:t>”</w:t>
      </w:r>
    </w:p>
    <w:bookmarkEnd w:id="5"/>
    <w:p w14:paraId="6184AC2C" w14:textId="77777777" w:rsidR="00A350ED" w:rsidRDefault="00A350ED" w:rsidP="00A350ED">
      <w:pPr>
        <w:spacing w:after="0" w:line="240" w:lineRule="auto"/>
        <w:jc w:val="center"/>
        <w:rPr>
          <w:rFonts w:ascii="Times New Roman" w:hAnsi="Times New Roman" w:cs="Times New Roman"/>
          <w:b/>
        </w:rPr>
      </w:pPr>
    </w:p>
    <w:p w14:paraId="39CDED3A" w14:textId="77777777" w:rsidR="00A350ED" w:rsidRDefault="00A350ED" w:rsidP="00A350ED">
      <w:pPr>
        <w:pStyle w:val="Galvene"/>
        <w:jc w:val="center"/>
        <w:rPr>
          <w:sz w:val="22"/>
          <w:szCs w:val="22"/>
        </w:rPr>
      </w:pPr>
      <w:r>
        <w:rPr>
          <w:sz w:val="22"/>
          <w:szCs w:val="22"/>
        </w:rPr>
        <w:t>__________________________________________________</w:t>
      </w:r>
    </w:p>
    <w:p w14:paraId="2C128A5C" w14:textId="77777777" w:rsidR="00A350ED" w:rsidRDefault="00A350ED" w:rsidP="00A350ED">
      <w:pPr>
        <w:pStyle w:val="Galvene"/>
        <w:jc w:val="center"/>
        <w:rPr>
          <w:sz w:val="22"/>
          <w:szCs w:val="22"/>
        </w:rPr>
      </w:pPr>
      <w:r>
        <w:rPr>
          <w:sz w:val="22"/>
          <w:szCs w:val="22"/>
        </w:rPr>
        <w:t xml:space="preserve"> (juridiskās personas rekvizīti) </w:t>
      </w:r>
    </w:p>
    <w:p w14:paraId="5E52BF6A" w14:textId="77777777" w:rsidR="00A350ED" w:rsidRDefault="00A350ED" w:rsidP="00A350ED">
      <w:pPr>
        <w:spacing w:after="0" w:line="240" w:lineRule="auto"/>
        <w:jc w:val="both"/>
        <w:rPr>
          <w:rFonts w:ascii="Times New Roman" w:hAnsi="Times New Roman" w:cs="Times New Roman"/>
        </w:rPr>
      </w:pPr>
      <w:r>
        <w:rPr>
          <w:rFonts w:ascii="Times New Roman" w:hAnsi="Times New Roman" w:cs="Times New Roman"/>
        </w:rPr>
        <w:t>piedāvā sniegt ēdināšanas</w:t>
      </w:r>
      <w:r>
        <w:rPr>
          <w:rFonts w:ascii="Times New Roman" w:hAnsi="Times New Roman" w:cs="Times New Roman"/>
          <w:bCs/>
        </w:rPr>
        <w:t xml:space="preserve"> pakalpojumus</w:t>
      </w:r>
      <w:r>
        <w:rPr>
          <w:rFonts w:ascii="Times New Roman" w:hAnsi="Times New Roman" w:cs="Times New Roman"/>
        </w:rPr>
        <w:t xml:space="preserve"> atbilstoši Tehniskajai specifikācijai</w:t>
      </w:r>
      <w:r>
        <w:rPr>
          <w:rFonts w:ascii="Times New Roman" w:hAnsi="Times New Roman" w:cs="Times New Roman"/>
          <w:noProof/>
        </w:rPr>
        <w:t xml:space="preserve"> un iepirkuma līgumam par cenu,</w:t>
      </w:r>
      <w:r>
        <w:rPr>
          <w:rFonts w:ascii="Times New Roman" w:hAnsi="Times New Roman" w:cs="Times New Roman"/>
        </w:rPr>
        <w:t xml:space="preserve"> kas ietver sevī visas izmaksas, kas saistītas ar pakalpojuma sniegšanu, tai skaitā visus nodokļus (izņemot pievienotās vērtības nodokli), nodevas u.c. maksājumus</w:t>
      </w:r>
      <w:r>
        <w:rPr>
          <w:rFonts w:ascii="Times New Roman" w:hAnsi="Times New Roman" w:cs="Times New Roman"/>
          <w:noProof/>
        </w:rPr>
        <w:t>:</w:t>
      </w:r>
    </w:p>
    <w:p w14:paraId="2786371A" w14:textId="77777777" w:rsidR="00A350ED" w:rsidRDefault="00A350ED" w:rsidP="00A350ED">
      <w:pPr>
        <w:spacing w:after="0" w:line="240" w:lineRule="auto"/>
        <w:rPr>
          <w:rFonts w:ascii="Times New Roman" w:hAnsi="Times New Roman" w:cs="Times New Roman"/>
        </w:rPr>
      </w:pPr>
    </w:p>
    <w:tbl>
      <w:tblPr>
        <w:tblW w:w="10234" w:type="dxa"/>
        <w:tblInd w:w="93" w:type="dxa"/>
        <w:tblLook w:val="04A0" w:firstRow="1" w:lastRow="0" w:firstColumn="1" w:lastColumn="0" w:noHBand="0" w:noVBand="1"/>
      </w:tblPr>
      <w:tblGrid>
        <w:gridCol w:w="2454"/>
        <w:gridCol w:w="1555"/>
        <w:gridCol w:w="1599"/>
        <w:gridCol w:w="1293"/>
        <w:gridCol w:w="547"/>
        <w:gridCol w:w="946"/>
        <w:gridCol w:w="347"/>
        <w:gridCol w:w="1493"/>
      </w:tblGrid>
      <w:tr w:rsidR="00A350ED" w14:paraId="5B8665B4" w14:textId="77777777" w:rsidTr="005929E1">
        <w:trPr>
          <w:trHeight w:val="217"/>
        </w:trPr>
        <w:tc>
          <w:tcPr>
            <w:tcW w:w="2454" w:type="dxa"/>
            <w:noWrap/>
            <w:vAlign w:val="bottom"/>
            <w:hideMark/>
          </w:tcPr>
          <w:p w14:paraId="62FCA201" w14:textId="77777777" w:rsidR="00A350ED" w:rsidRDefault="00A350ED" w:rsidP="005929E1">
            <w:pPr>
              <w:rPr>
                <w:rFonts w:ascii="Times New Roman" w:hAnsi="Times New Roman" w:cs="Times New Roman"/>
              </w:rPr>
            </w:pPr>
          </w:p>
        </w:tc>
        <w:tc>
          <w:tcPr>
            <w:tcW w:w="1555" w:type="dxa"/>
            <w:noWrap/>
            <w:vAlign w:val="bottom"/>
            <w:hideMark/>
          </w:tcPr>
          <w:p w14:paraId="10DFFE19" w14:textId="77777777" w:rsidR="00A350ED" w:rsidRDefault="00A350ED" w:rsidP="005929E1">
            <w:pPr>
              <w:spacing w:after="160" w:line="256" w:lineRule="auto"/>
              <w:rPr>
                <w:sz w:val="20"/>
                <w:szCs w:val="20"/>
                <w:lang w:eastAsia="lv-LV"/>
              </w:rPr>
            </w:pPr>
          </w:p>
        </w:tc>
        <w:tc>
          <w:tcPr>
            <w:tcW w:w="1599" w:type="dxa"/>
            <w:noWrap/>
            <w:vAlign w:val="bottom"/>
            <w:hideMark/>
          </w:tcPr>
          <w:p w14:paraId="7C23B09D" w14:textId="77777777" w:rsidR="00A350ED" w:rsidRDefault="00A350ED" w:rsidP="005929E1">
            <w:pPr>
              <w:spacing w:after="160" w:line="256" w:lineRule="auto"/>
              <w:rPr>
                <w:sz w:val="20"/>
                <w:szCs w:val="20"/>
                <w:lang w:eastAsia="lv-LV"/>
              </w:rPr>
            </w:pPr>
          </w:p>
        </w:tc>
        <w:tc>
          <w:tcPr>
            <w:tcW w:w="1840" w:type="dxa"/>
            <w:gridSpan w:val="2"/>
            <w:noWrap/>
            <w:vAlign w:val="bottom"/>
            <w:hideMark/>
          </w:tcPr>
          <w:p w14:paraId="003B6555" w14:textId="77777777" w:rsidR="00A350ED" w:rsidRDefault="00A350ED" w:rsidP="005929E1">
            <w:pPr>
              <w:spacing w:after="160" w:line="256" w:lineRule="auto"/>
              <w:rPr>
                <w:sz w:val="20"/>
                <w:szCs w:val="20"/>
                <w:lang w:eastAsia="lv-LV"/>
              </w:rPr>
            </w:pPr>
          </w:p>
        </w:tc>
        <w:tc>
          <w:tcPr>
            <w:tcW w:w="1293" w:type="dxa"/>
            <w:gridSpan w:val="2"/>
            <w:noWrap/>
            <w:vAlign w:val="bottom"/>
            <w:hideMark/>
          </w:tcPr>
          <w:p w14:paraId="01AB2FBF" w14:textId="77777777" w:rsidR="00A350ED" w:rsidRDefault="00A350ED" w:rsidP="005929E1">
            <w:pPr>
              <w:spacing w:after="160" w:line="256" w:lineRule="auto"/>
              <w:rPr>
                <w:sz w:val="20"/>
                <w:szCs w:val="20"/>
                <w:lang w:eastAsia="lv-LV"/>
              </w:rPr>
            </w:pPr>
          </w:p>
        </w:tc>
        <w:tc>
          <w:tcPr>
            <w:tcW w:w="1493" w:type="dxa"/>
            <w:noWrap/>
            <w:vAlign w:val="bottom"/>
            <w:hideMark/>
          </w:tcPr>
          <w:p w14:paraId="1F5358E7" w14:textId="77777777" w:rsidR="00A350ED" w:rsidRDefault="00A350ED" w:rsidP="005929E1">
            <w:pPr>
              <w:spacing w:after="160" w:line="256" w:lineRule="auto"/>
              <w:rPr>
                <w:sz w:val="20"/>
                <w:szCs w:val="20"/>
                <w:lang w:eastAsia="lv-LV"/>
              </w:rPr>
            </w:pPr>
          </w:p>
        </w:tc>
      </w:tr>
      <w:tr w:rsidR="00A350ED" w14:paraId="156685E1" w14:textId="77777777" w:rsidTr="005929E1">
        <w:trPr>
          <w:gridAfter w:val="2"/>
          <w:wAfter w:w="1840" w:type="dxa"/>
          <w:trHeight w:val="626"/>
        </w:trPr>
        <w:tc>
          <w:tcPr>
            <w:tcW w:w="2454" w:type="dxa"/>
            <w:tcBorders>
              <w:top w:val="single" w:sz="8" w:space="0" w:color="auto"/>
              <w:left w:val="single" w:sz="8" w:space="0" w:color="auto"/>
              <w:bottom w:val="double" w:sz="6" w:space="0" w:color="auto"/>
              <w:right w:val="single" w:sz="4" w:space="0" w:color="auto"/>
            </w:tcBorders>
            <w:vAlign w:val="center"/>
            <w:hideMark/>
          </w:tcPr>
          <w:p w14:paraId="4DF89580"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Ēdienreizes nosaukums</w:t>
            </w:r>
          </w:p>
        </w:tc>
        <w:tc>
          <w:tcPr>
            <w:tcW w:w="1555" w:type="dxa"/>
            <w:tcBorders>
              <w:top w:val="single" w:sz="8" w:space="0" w:color="auto"/>
              <w:left w:val="nil"/>
              <w:bottom w:val="double" w:sz="6" w:space="0" w:color="auto"/>
              <w:right w:val="single" w:sz="4" w:space="0" w:color="auto"/>
            </w:tcBorders>
            <w:vAlign w:val="center"/>
            <w:hideMark/>
          </w:tcPr>
          <w:p w14:paraId="548C2F42"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Vienas ēdienreizes cena EUR bez PVN</w:t>
            </w:r>
          </w:p>
        </w:tc>
        <w:tc>
          <w:tcPr>
            <w:tcW w:w="1599" w:type="dxa"/>
            <w:tcBorders>
              <w:top w:val="single" w:sz="8" w:space="0" w:color="auto"/>
              <w:left w:val="nil"/>
              <w:bottom w:val="double" w:sz="6" w:space="0" w:color="auto"/>
              <w:right w:val="single" w:sz="4" w:space="0" w:color="auto"/>
            </w:tcBorders>
            <w:vAlign w:val="center"/>
            <w:hideMark/>
          </w:tcPr>
          <w:p w14:paraId="20FDD610"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Porciju skaits dienā</w:t>
            </w:r>
          </w:p>
        </w:tc>
        <w:tc>
          <w:tcPr>
            <w:tcW w:w="1293" w:type="dxa"/>
            <w:tcBorders>
              <w:top w:val="single" w:sz="8" w:space="0" w:color="auto"/>
              <w:left w:val="nil"/>
              <w:bottom w:val="double" w:sz="6" w:space="0" w:color="auto"/>
              <w:right w:val="single" w:sz="4" w:space="0" w:color="auto"/>
            </w:tcBorders>
            <w:vAlign w:val="center"/>
            <w:hideMark/>
          </w:tcPr>
          <w:p w14:paraId="4509EA8B"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Summa, EUR  bez PVN</w:t>
            </w:r>
          </w:p>
        </w:tc>
        <w:tc>
          <w:tcPr>
            <w:tcW w:w="1493" w:type="dxa"/>
            <w:gridSpan w:val="2"/>
            <w:tcBorders>
              <w:top w:val="single" w:sz="8" w:space="0" w:color="auto"/>
              <w:left w:val="nil"/>
              <w:bottom w:val="double" w:sz="6" w:space="0" w:color="auto"/>
              <w:right w:val="single" w:sz="8" w:space="0" w:color="auto"/>
            </w:tcBorders>
            <w:vAlign w:val="center"/>
            <w:hideMark/>
          </w:tcPr>
          <w:p w14:paraId="2877C252" w14:textId="77777777" w:rsidR="00A350ED" w:rsidRDefault="00A350ED" w:rsidP="005929E1">
            <w:pPr>
              <w:spacing w:after="0" w:line="240" w:lineRule="auto"/>
              <w:jc w:val="center"/>
              <w:rPr>
                <w:rFonts w:ascii="Times New Roman" w:hAnsi="Times New Roman" w:cs="Times New Roman"/>
                <w:b/>
                <w:bCs/>
              </w:rPr>
            </w:pPr>
            <w:r>
              <w:rPr>
                <w:rFonts w:ascii="Times New Roman" w:hAnsi="Times New Roman" w:cs="Times New Roman"/>
              </w:rPr>
              <w:t>Līgumcena, EUR  bez PVN</w:t>
            </w:r>
          </w:p>
        </w:tc>
      </w:tr>
      <w:tr w:rsidR="00A350ED" w14:paraId="6D16A9FD" w14:textId="77777777" w:rsidTr="005929E1">
        <w:trPr>
          <w:gridAfter w:val="2"/>
          <w:wAfter w:w="1840" w:type="dxa"/>
          <w:trHeight w:val="311"/>
        </w:trPr>
        <w:tc>
          <w:tcPr>
            <w:tcW w:w="2454" w:type="dxa"/>
            <w:tcBorders>
              <w:top w:val="nil"/>
              <w:left w:val="single" w:sz="8" w:space="0" w:color="auto"/>
              <w:bottom w:val="single" w:sz="4" w:space="0" w:color="auto"/>
              <w:right w:val="single" w:sz="4" w:space="0" w:color="auto"/>
            </w:tcBorders>
            <w:vAlign w:val="center"/>
            <w:hideMark/>
          </w:tcPr>
          <w:p w14:paraId="192AC429"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PUSDIENAS</w:t>
            </w:r>
          </w:p>
        </w:tc>
        <w:tc>
          <w:tcPr>
            <w:tcW w:w="1555" w:type="dxa"/>
            <w:tcBorders>
              <w:top w:val="nil"/>
              <w:left w:val="nil"/>
              <w:bottom w:val="single" w:sz="4" w:space="0" w:color="auto"/>
              <w:right w:val="single" w:sz="4" w:space="0" w:color="auto"/>
            </w:tcBorders>
            <w:noWrap/>
            <w:vAlign w:val="bottom"/>
            <w:hideMark/>
          </w:tcPr>
          <w:p w14:paraId="18B40DF2" w14:textId="77777777" w:rsidR="00A350ED" w:rsidRDefault="00A350ED" w:rsidP="005929E1">
            <w:pPr>
              <w:rPr>
                <w:rFonts w:ascii="Times New Roman" w:hAnsi="Times New Roman" w:cs="Times New Roman"/>
              </w:rPr>
            </w:pPr>
          </w:p>
        </w:tc>
        <w:tc>
          <w:tcPr>
            <w:tcW w:w="1599" w:type="dxa"/>
            <w:tcBorders>
              <w:top w:val="nil"/>
              <w:left w:val="nil"/>
              <w:bottom w:val="single" w:sz="4" w:space="0" w:color="auto"/>
              <w:right w:val="single" w:sz="4" w:space="0" w:color="auto"/>
            </w:tcBorders>
            <w:noWrap/>
            <w:vAlign w:val="bottom"/>
            <w:hideMark/>
          </w:tcPr>
          <w:p w14:paraId="4E87C778"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26</w:t>
            </w:r>
          </w:p>
        </w:tc>
        <w:tc>
          <w:tcPr>
            <w:tcW w:w="1293" w:type="dxa"/>
            <w:tcBorders>
              <w:top w:val="nil"/>
              <w:left w:val="nil"/>
              <w:bottom w:val="single" w:sz="4" w:space="0" w:color="auto"/>
              <w:right w:val="single" w:sz="4" w:space="0" w:color="auto"/>
            </w:tcBorders>
            <w:noWrap/>
            <w:vAlign w:val="bottom"/>
            <w:hideMark/>
          </w:tcPr>
          <w:p w14:paraId="49FC162B" w14:textId="77777777" w:rsidR="00A350ED" w:rsidRDefault="00A350ED" w:rsidP="005929E1">
            <w:pPr>
              <w:rPr>
                <w:rFonts w:ascii="Times New Roman" w:hAnsi="Times New Roman" w:cs="Times New Roman"/>
              </w:rPr>
            </w:pPr>
          </w:p>
        </w:tc>
        <w:tc>
          <w:tcPr>
            <w:tcW w:w="1493" w:type="dxa"/>
            <w:gridSpan w:val="2"/>
            <w:vMerge w:val="restart"/>
            <w:tcBorders>
              <w:top w:val="nil"/>
              <w:left w:val="nil"/>
              <w:bottom w:val="double" w:sz="6" w:space="0" w:color="auto"/>
              <w:right w:val="single" w:sz="8" w:space="0" w:color="auto"/>
            </w:tcBorders>
            <w:noWrap/>
            <w:vAlign w:val="bottom"/>
            <w:hideMark/>
          </w:tcPr>
          <w:p w14:paraId="66EB45B6" w14:textId="77777777" w:rsidR="00A350ED" w:rsidRDefault="00A350ED" w:rsidP="005929E1">
            <w:pPr>
              <w:spacing w:after="0" w:line="240" w:lineRule="auto"/>
              <w:jc w:val="both"/>
              <w:rPr>
                <w:rFonts w:ascii="Times New Roman" w:hAnsi="Times New Roman" w:cs="Times New Roman"/>
                <w:b/>
                <w:bCs/>
              </w:rPr>
            </w:pPr>
            <w:r>
              <w:rPr>
                <w:rFonts w:ascii="Times New Roman" w:hAnsi="Times New Roman" w:cs="Times New Roman"/>
              </w:rPr>
              <w:t> </w:t>
            </w:r>
          </w:p>
          <w:p w14:paraId="6ADE4C01" w14:textId="77777777" w:rsidR="00A350ED" w:rsidRDefault="00A350ED" w:rsidP="005929E1">
            <w:pPr>
              <w:spacing w:after="0" w:line="240" w:lineRule="auto"/>
              <w:jc w:val="both"/>
              <w:rPr>
                <w:rFonts w:ascii="Times New Roman" w:hAnsi="Times New Roman" w:cs="Times New Roman"/>
                <w:b/>
                <w:bCs/>
              </w:rPr>
            </w:pPr>
            <w:r>
              <w:rPr>
                <w:rFonts w:ascii="Times New Roman" w:hAnsi="Times New Roman" w:cs="Times New Roman"/>
              </w:rPr>
              <w:t> </w:t>
            </w:r>
          </w:p>
        </w:tc>
      </w:tr>
      <w:tr w:rsidR="00A350ED" w14:paraId="6B7493F3" w14:textId="77777777" w:rsidTr="005929E1">
        <w:trPr>
          <w:gridAfter w:val="2"/>
          <w:wAfter w:w="1840" w:type="dxa"/>
          <w:trHeight w:val="311"/>
        </w:trPr>
        <w:tc>
          <w:tcPr>
            <w:tcW w:w="2454" w:type="dxa"/>
            <w:tcBorders>
              <w:top w:val="nil"/>
              <w:left w:val="single" w:sz="8" w:space="0" w:color="auto"/>
              <w:bottom w:val="single" w:sz="4" w:space="0" w:color="auto"/>
              <w:right w:val="single" w:sz="4" w:space="0" w:color="auto"/>
            </w:tcBorders>
            <w:vAlign w:val="center"/>
            <w:hideMark/>
          </w:tcPr>
          <w:p w14:paraId="198430D8"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LAUNAGS</w:t>
            </w:r>
          </w:p>
        </w:tc>
        <w:tc>
          <w:tcPr>
            <w:tcW w:w="1555" w:type="dxa"/>
            <w:tcBorders>
              <w:top w:val="nil"/>
              <w:left w:val="nil"/>
              <w:bottom w:val="single" w:sz="4" w:space="0" w:color="auto"/>
              <w:right w:val="single" w:sz="4" w:space="0" w:color="auto"/>
            </w:tcBorders>
            <w:noWrap/>
            <w:vAlign w:val="bottom"/>
          </w:tcPr>
          <w:p w14:paraId="7F529187" w14:textId="77777777" w:rsidR="00A350ED" w:rsidRDefault="00A350ED" w:rsidP="005929E1">
            <w:pPr>
              <w:spacing w:after="0" w:line="240" w:lineRule="auto"/>
              <w:jc w:val="both"/>
              <w:rPr>
                <w:rFonts w:ascii="Times New Roman" w:hAnsi="Times New Roman" w:cs="Times New Roman"/>
              </w:rPr>
            </w:pPr>
          </w:p>
        </w:tc>
        <w:tc>
          <w:tcPr>
            <w:tcW w:w="1599" w:type="dxa"/>
            <w:tcBorders>
              <w:top w:val="nil"/>
              <w:left w:val="nil"/>
              <w:bottom w:val="single" w:sz="4" w:space="0" w:color="auto"/>
              <w:right w:val="single" w:sz="4" w:space="0" w:color="auto"/>
            </w:tcBorders>
            <w:noWrap/>
            <w:vAlign w:val="bottom"/>
            <w:hideMark/>
          </w:tcPr>
          <w:p w14:paraId="1DA5D7B0"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26</w:t>
            </w:r>
          </w:p>
        </w:tc>
        <w:tc>
          <w:tcPr>
            <w:tcW w:w="1293" w:type="dxa"/>
            <w:tcBorders>
              <w:top w:val="nil"/>
              <w:left w:val="nil"/>
              <w:bottom w:val="single" w:sz="4" w:space="0" w:color="auto"/>
              <w:right w:val="single" w:sz="4" w:space="0" w:color="auto"/>
            </w:tcBorders>
            <w:noWrap/>
            <w:vAlign w:val="bottom"/>
          </w:tcPr>
          <w:p w14:paraId="7E504749" w14:textId="77777777" w:rsidR="00A350ED" w:rsidRDefault="00A350ED" w:rsidP="005929E1">
            <w:pPr>
              <w:spacing w:after="0" w:line="240" w:lineRule="auto"/>
              <w:jc w:val="both"/>
              <w:rPr>
                <w:rFonts w:ascii="Times New Roman" w:hAnsi="Times New Roman" w:cs="Times New Roman"/>
              </w:rPr>
            </w:pPr>
          </w:p>
        </w:tc>
        <w:tc>
          <w:tcPr>
            <w:tcW w:w="0" w:type="auto"/>
            <w:gridSpan w:val="2"/>
            <w:vMerge/>
            <w:tcBorders>
              <w:top w:val="nil"/>
              <w:left w:val="nil"/>
              <w:bottom w:val="single" w:sz="4" w:space="0" w:color="auto"/>
              <w:right w:val="single" w:sz="4" w:space="0" w:color="auto"/>
            </w:tcBorders>
            <w:vAlign w:val="center"/>
            <w:hideMark/>
          </w:tcPr>
          <w:p w14:paraId="68CBBF3E" w14:textId="77777777" w:rsidR="00A350ED" w:rsidRDefault="00A350ED" w:rsidP="005929E1">
            <w:pPr>
              <w:spacing w:after="0" w:line="256" w:lineRule="auto"/>
              <w:rPr>
                <w:rFonts w:ascii="Times New Roman" w:hAnsi="Times New Roman" w:cs="Times New Roman"/>
                <w:b/>
                <w:bCs/>
              </w:rPr>
            </w:pPr>
          </w:p>
        </w:tc>
      </w:tr>
      <w:tr w:rsidR="00A350ED" w14:paraId="1DACE938" w14:textId="77777777" w:rsidTr="005929E1">
        <w:trPr>
          <w:gridAfter w:val="2"/>
          <w:wAfter w:w="1840" w:type="dxa"/>
          <w:trHeight w:val="435"/>
        </w:trPr>
        <w:tc>
          <w:tcPr>
            <w:tcW w:w="2454" w:type="dxa"/>
            <w:tcBorders>
              <w:top w:val="nil"/>
              <w:left w:val="single" w:sz="8" w:space="0" w:color="auto"/>
              <w:bottom w:val="double" w:sz="6" w:space="0" w:color="auto"/>
              <w:right w:val="single" w:sz="4" w:space="0" w:color="auto"/>
            </w:tcBorders>
            <w:vAlign w:val="center"/>
            <w:hideMark/>
          </w:tcPr>
          <w:p w14:paraId="725CB6BA" w14:textId="77777777" w:rsidR="00A350ED" w:rsidRDefault="00A350ED" w:rsidP="005929E1">
            <w:pPr>
              <w:spacing w:after="0" w:line="240" w:lineRule="auto"/>
              <w:jc w:val="both"/>
              <w:rPr>
                <w:rFonts w:ascii="Times New Roman" w:hAnsi="Times New Roman" w:cs="Times New Roman"/>
              </w:rPr>
            </w:pPr>
            <w:r>
              <w:rPr>
                <w:rFonts w:ascii="Times New Roman" w:hAnsi="Times New Roman" w:cs="Times New Roman"/>
              </w:rPr>
              <w:t>Kopā:</w:t>
            </w:r>
          </w:p>
        </w:tc>
        <w:tc>
          <w:tcPr>
            <w:tcW w:w="1555" w:type="dxa"/>
            <w:tcBorders>
              <w:top w:val="single" w:sz="4" w:space="0" w:color="auto"/>
              <w:left w:val="nil"/>
              <w:bottom w:val="double" w:sz="6" w:space="0" w:color="auto"/>
              <w:right w:val="single" w:sz="4" w:space="0" w:color="auto"/>
            </w:tcBorders>
            <w:noWrap/>
            <w:vAlign w:val="bottom"/>
            <w:hideMark/>
          </w:tcPr>
          <w:p w14:paraId="69DAFBAC" w14:textId="77777777" w:rsidR="00A350ED" w:rsidRDefault="00A350ED" w:rsidP="005929E1">
            <w:pPr>
              <w:rPr>
                <w:rFonts w:ascii="Times New Roman" w:hAnsi="Times New Roman" w:cs="Times New Roman"/>
              </w:rPr>
            </w:pPr>
          </w:p>
        </w:tc>
        <w:tc>
          <w:tcPr>
            <w:tcW w:w="1599" w:type="dxa"/>
            <w:tcBorders>
              <w:top w:val="single" w:sz="4" w:space="0" w:color="auto"/>
              <w:left w:val="nil"/>
              <w:bottom w:val="double" w:sz="6" w:space="0" w:color="auto"/>
              <w:right w:val="single" w:sz="4" w:space="0" w:color="auto"/>
            </w:tcBorders>
            <w:noWrap/>
            <w:vAlign w:val="bottom"/>
            <w:hideMark/>
          </w:tcPr>
          <w:p w14:paraId="10F5EA4D" w14:textId="77777777" w:rsidR="00A350ED" w:rsidRDefault="00A350ED" w:rsidP="005929E1">
            <w:pPr>
              <w:spacing w:after="0" w:line="240" w:lineRule="auto"/>
              <w:jc w:val="center"/>
              <w:rPr>
                <w:rFonts w:ascii="Times New Roman" w:hAnsi="Times New Roman" w:cs="Times New Roman"/>
              </w:rPr>
            </w:pPr>
            <w:r>
              <w:rPr>
                <w:rFonts w:ascii="Times New Roman" w:hAnsi="Times New Roman" w:cs="Times New Roman"/>
              </w:rPr>
              <w:t>52</w:t>
            </w:r>
          </w:p>
        </w:tc>
        <w:tc>
          <w:tcPr>
            <w:tcW w:w="1293" w:type="dxa"/>
            <w:tcBorders>
              <w:top w:val="nil"/>
              <w:left w:val="nil"/>
              <w:bottom w:val="double" w:sz="6" w:space="0" w:color="auto"/>
              <w:right w:val="single" w:sz="4" w:space="0" w:color="auto"/>
            </w:tcBorders>
            <w:noWrap/>
            <w:vAlign w:val="bottom"/>
            <w:hideMark/>
          </w:tcPr>
          <w:p w14:paraId="452A4644" w14:textId="77777777" w:rsidR="00A350ED" w:rsidRDefault="00A350ED" w:rsidP="005929E1">
            <w:pPr>
              <w:rPr>
                <w:rFonts w:ascii="Times New Roman" w:hAnsi="Times New Roman" w:cs="Times New Roman"/>
              </w:rPr>
            </w:pPr>
          </w:p>
        </w:tc>
        <w:tc>
          <w:tcPr>
            <w:tcW w:w="0" w:type="auto"/>
            <w:gridSpan w:val="2"/>
            <w:vMerge/>
            <w:tcBorders>
              <w:top w:val="nil"/>
              <w:left w:val="nil"/>
              <w:bottom w:val="double" w:sz="6" w:space="0" w:color="auto"/>
              <w:right w:val="single" w:sz="4" w:space="0" w:color="auto"/>
            </w:tcBorders>
            <w:vAlign w:val="center"/>
            <w:hideMark/>
          </w:tcPr>
          <w:p w14:paraId="01D684AF" w14:textId="77777777" w:rsidR="00A350ED" w:rsidRDefault="00A350ED" w:rsidP="005929E1">
            <w:pPr>
              <w:spacing w:after="0" w:line="256" w:lineRule="auto"/>
              <w:rPr>
                <w:rFonts w:ascii="Times New Roman" w:hAnsi="Times New Roman" w:cs="Times New Roman"/>
                <w:b/>
                <w:bCs/>
              </w:rPr>
            </w:pPr>
          </w:p>
        </w:tc>
      </w:tr>
    </w:tbl>
    <w:p w14:paraId="0D7BD34E" w14:textId="77777777" w:rsidR="00A350ED" w:rsidRDefault="00A350ED" w:rsidP="00A350ED">
      <w:pPr>
        <w:spacing w:after="0" w:line="240" w:lineRule="auto"/>
        <w:jc w:val="both"/>
        <w:rPr>
          <w:rFonts w:ascii="Times New Roman" w:hAnsi="Times New Roman" w:cs="Times New Roman"/>
        </w:rPr>
      </w:pPr>
    </w:p>
    <w:p w14:paraId="6266062A" w14:textId="77777777" w:rsidR="00A350ED" w:rsidRDefault="00A350ED" w:rsidP="00A350ED">
      <w:pPr>
        <w:spacing w:after="0" w:line="240" w:lineRule="auto"/>
        <w:jc w:val="both"/>
        <w:rPr>
          <w:rFonts w:ascii="Times New Roman" w:hAnsi="Times New Roman" w:cs="Times New Roman"/>
        </w:rPr>
      </w:pPr>
    </w:p>
    <w:p w14:paraId="7F076740" w14:textId="77777777" w:rsidR="00A350ED" w:rsidRDefault="00A350ED" w:rsidP="00A350ED">
      <w:pPr>
        <w:spacing w:after="0" w:line="240" w:lineRule="auto"/>
        <w:jc w:val="both"/>
        <w:rPr>
          <w:rFonts w:ascii="Times New Roman" w:hAnsi="Times New Roman" w:cs="Times New Roman"/>
        </w:rPr>
      </w:pPr>
    </w:p>
    <w:p w14:paraId="5A10F4F7" w14:textId="77777777" w:rsidR="00A350ED" w:rsidRDefault="00A350ED" w:rsidP="00A350ED">
      <w:pPr>
        <w:spacing w:after="0" w:line="240" w:lineRule="auto"/>
        <w:jc w:val="right"/>
        <w:rPr>
          <w:rFonts w:ascii="Times New Roman" w:hAnsi="Times New Roman" w:cs="Times New Roman"/>
        </w:rPr>
      </w:pPr>
      <w:r>
        <w:rPr>
          <w:rFonts w:ascii="Times New Roman" w:hAnsi="Times New Roman" w:cs="Times New Roman"/>
        </w:rPr>
        <w:t>____________________________</w:t>
      </w:r>
    </w:p>
    <w:p w14:paraId="5792852A" w14:textId="77777777" w:rsidR="00A350ED" w:rsidRDefault="00A350ED" w:rsidP="00A350ED">
      <w:pPr>
        <w:spacing w:after="0" w:line="240" w:lineRule="auto"/>
        <w:jc w:val="right"/>
        <w:rPr>
          <w:rFonts w:ascii="Times New Roman" w:hAnsi="Times New Roman" w:cs="Times New Roman"/>
          <w:i/>
          <w:iCs/>
        </w:rPr>
      </w:pPr>
      <w:r>
        <w:rPr>
          <w:rFonts w:ascii="Times New Roman" w:hAnsi="Times New Roman" w:cs="Times New Roman"/>
          <w:i/>
          <w:iCs/>
        </w:rPr>
        <w:t>(Paraksts, paraksta atšifrējums)</w:t>
      </w:r>
    </w:p>
    <w:p w14:paraId="2B0B8981" w14:textId="77777777" w:rsidR="00A350ED" w:rsidRDefault="00A350ED" w:rsidP="00A350ED">
      <w:pPr>
        <w:spacing w:after="0" w:line="240" w:lineRule="auto"/>
        <w:rPr>
          <w:rFonts w:ascii="Times New Roman" w:hAnsi="Times New Roman" w:cs="Times New Roman"/>
          <w:i/>
          <w:iCs/>
        </w:rPr>
      </w:pPr>
      <w:r>
        <w:rPr>
          <w:rFonts w:ascii="Times New Roman" w:hAnsi="Times New Roman" w:cs="Times New Roman"/>
        </w:rPr>
        <w:br w:type="page"/>
      </w:r>
    </w:p>
    <w:p w14:paraId="74A6ED41" w14:textId="77777777" w:rsidR="00A350ED" w:rsidRDefault="00A350ED" w:rsidP="00A350ED">
      <w:pPr>
        <w:pStyle w:val="Sarakstarindkopa"/>
        <w:spacing w:after="0" w:line="240" w:lineRule="auto"/>
        <w:ind w:left="0"/>
        <w:jc w:val="right"/>
        <w:rPr>
          <w:rFonts w:ascii="Times New Roman" w:hAnsi="Times New Roman" w:cs="Times New Roman"/>
          <w:b/>
        </w:rPr>
      </w:pPr>
      <w:r>
        <w:rPr>
          <w:rFonts w:ascii="Times New Roman" w:hAnsi="Times New Roman" w:cs="Times New Roman"/>
          <w:b/>
        </w:rPr>
        <w:lastRenderedPageBreak/>
        <w:t>4.pielikums</w:t>
      </w:r>
    </w:p>
    <w:p w14:paraId="42E8DD2F" w14:textId="77777777" w:rsidR="00A350ED" w:rsidRDefault="00A350ED" w:rsidP="00A350ED">
      <w:pPr>
        <w:spacing w:after="0" w:line="240" w:lineRule="auto"/>
        <w:jc w:val="center"/>
        <w:rPr>
          <w:rFonts w:ascii="Times New Roman" w:hAnsi="Times New Roman" w:cs="Times New Roman"/>
          <w:b/>
        </w:rPr>
      </w:pPr>
      <w:smartTag w:uri="schemas-tilde-lv/tildestengine" w:element="veidnes">
        <w:smartTagPr>
          <w:attr w:name="text" w:val="LĪGUMS"/>
          <w:attr w:name="baseform" w:val="LĪGUMS"/>
          <w:attr w:name="id" w:val="-1"/>
        </w:smartTagPr>
        <w:r>
          <w:rPr>
            <w:rFonts w:ascii="Times New Roman" w:hAnsi="Times New Roman" w:cs="Times New Roman"/>
            <w:b/>
          </w:rPr>
          <w:t>LĪGUMS</w:t>
        </w:r>
      </w:smartTag>
      <w:r>
        <w:rPr>
          <w:rFonts w:ascii="Times New Roman" w:hAnsi="Times New Roman" w:cs="Times New Roman"/>
          <w:b/>
        </w:rPr>
        <w:t xml:space="preserve"> Nr.___</w:t>
      </w:r>
    </w:p>
    <w:p w14:paraId="7A7A369A" w14:textId="77777777" w:rsidR="00A350ED" w:rsidRDefault="00A350ED" w:rsidP="00A350ED">
      <w:pPr>
        <w:spacing w:after="0" w:line="240" w:lineRule="auto"/>
        <w:jc w:val="center"/>
        <w:rPr>
          <w:rFonts w:ascii="Times New Roman" w:hAnsi="Times New Roman" w:cs="Times New Roman"/>
          <w:b/>
        </w:rPr>
      </w:pPr>
      <w:r>
        <w:rPr>
          <w:rFonts w:ascii="Times New Roman" w:hAnsi="Times New Roman" w:cs="Times New Roman"/>
          <w:b/>
        </w:rPr>
        <w:t>par ēdināšanas pakalpojumiem</w:t>
      </w:r>
    </w:p>
    <w:tbl>
      <w:tblPr>
        <w:tblW w:w="0" w:type="auto"/>
        <w:tblLook w:val="01E0" w:firstRow="1" w:lastRow="1" w:firstColumn="1" w:lastColumn="1" w:noHBand="0" w:noVBand="0"/>
      </w:tblPr>
      <w:tblGrid>
        <w:gridCol w:w="4074"/>
        <w:gridCol w:w="4997"/>
      </w:tblGrid>
      <w:tr w:rsidR="00A350ED" w14:paraId="463B5B79" w14:textId="77777777" w:rsidTr="005929E1">
        <w:tc>
          <w:tcPr>
            <w:tcW w:w="4261" w:type="dxa"/>
            <w:hideMark/>
          </w:tcPr>
          <w:p w14:paraId="3D8DACAE" w14:textId="77777777" w:rsidR="00A350ED" w:rsidRDefault="00A350ED" w:rsidP="005929E1">
            <w:pPr>
              <w:spacing w:after="0" w:line="240" w:lineRule="auto"/>
              <w:ind w:left="-108"/>
              <w:jc w:val="both"/>
              <w:rPr>
                <w:rFonts w:ascii="Times New Roman" w:hAnsi="Times New Roman" w:cs="Times New Roman"/>
              </w:rPr>
            </w:pPr>
            <w:r>
              <w:rPr>
                <w:rFonts w:ascii="Times New Roman" w:hAnsi="Times New Roman" w:cs="Times New Roman"/>
              </w:rPr>
              <w:t>Saldū</w:t>
            </w:r>
          </w:p>
        </w:tc>
        <w:tc>
          <w:tcPr>
            <w:tcW w:w="5207" w:type="dxa"/>
          </w:tcPr>
          <w:p w14:paraId="7F265710" w14:textId="77777777" w:rsidR="00A350ED" w:rsidRDefault="00A350ED" w:rsidP="005929E1">
            <w:pPr>
              <w:spacing w:after="0" w:line="240" w:lineRule="auto"/>
              <w:jc w:val="right"/>
              <w:rPr>
                <w:rFonts w:ascii="Times New Roman" w:hAnsi="Times New Roman" w:cs="Times New Roman"/>
              </w:rPr>
            </w:pPr>
            <w:r>
              <w:rPr>
                <w:rFonts w:ascii="Times New Roman" w:hAnsi="Times New Roman" w:cs="Times New Roman"/>
              </w:rPr>
              <w:t>2022.gada ____.</w:t>
            </w:r>
          </w:p>
          <w:p w14:paraId="7CE7086E" w14:textId="77777777" w:rsidR="00A350ED" w:rsidRDefault="00A350ED" w:rsidP="005929E1">
            <w:pPr>
              <w:spacing w:after="0" w:line="240" w:lineRule="auto"/>
              <w:jc w:val="right"/>
              <w:rPr>
                <w:rFonts w:ascii="Times New Roman" w:hAnsi="Times New Roman" w:cs="Times New Roman"/>
              </w:rPr>
            </w:pPr>
          </w:p>
        </w:tc>
      </w:tr>
    </w:tbl>
    <w:p w14:paraId="6E310001" w14:textId="77777777" w:rsidR="00A350ED" w:rsidRDefault="00A350ED" w:rsidP="00A350ED">
      <w:pPr>
        <w:spacing w:after="0" w:line="240" w:lineRule="auto"/>
        <w:jc w:val="both"/>
        <w:rPr>
          <w:rFonts w:ascii="Times New Roman" w:hAnsi="Times New Roman" w:cs="Times New Roman"/>
        </w:rPr>
      </w:pPr>
      <w:r>
        <w:rPr>
          <w:rFonts w:ascii="Times New Roman" w:hAnsi="Times New Roman" w:cs="Times New Roman"/>
          <w:b/>
        </w:rPr>
        <w:t>Saldus novada pašvaldības aģentūra “Sociālais dienests”</w:t>
      </w:r>
      <w:r>
        <w:rPr>
          <w:rFonts w:ascii="Times New Roman" w:hAnsi="Times New Roman" w:cs="Times New Roman"/>
        </w:rPr>
        <w:t xml:space="preserve">, </w:t>
      </w:r>
      <w:proofErr w:type="spellStart"/>
      <w:r>
        <w:rPr>
          <w:rFonts w:ascii="Times New Roman" w:hAnsi="Times New Roman" w:cs="Times New Roman"/>
        </w:rPr>
        <w:t>reģ</w:t>
      </w:r>
      <w:proofErr w:type="spellEnd"/>
      <w:r>
        <w:rPr>
          <w:rFonts w:ascii="Times New Roman" w:hAnsi="Times New Roman" w:cs="Times New Roman"/>
        </w:rPr>
        <w:t xml:space="preserve">. Nr. 90002119731 , adrese: Slimnīcas iela 3A, Saldus, LV-3801, direktores Inas </w:t>
      </w:r>
      <w:proofErr w:type="spellStart"/>
      <w:r>
        <w:rPr>
          <w:rFonts w:ascii="Times New Roman" w:hAnsi="Times New Roman" w:cs="Times New Roman"/>
        </w:rPr>
        <w:t>Behmanes</w:t>
      </w:r>
      <w:proofErr w:type="spellEnd"/>
      <w:r>
        <w:rPr>
          <w:rFonts w:ascii="Times New Roman" w:hAnsi="Times New Roman" w:cs="Times New Roman"/>
        </w:rPr>
        <w:t xml:space="preserve"> personā, kura darbojas uz nolikuma pamata (turpmāk – </w:t>
      </w:r>
      <w:r>
        <w:rPr>
          <w:rFonts w:ascii="Times New Roman" w:hAnsi="Times New Roman" w:cs="Times New Roman"/>
          <w:b/>
        </w:rPr>
        <w:t>Pasūtītājs</w:t>
      </w:r>
      <w:r>
        <w:rPr>
          <w:rFonts w:ascii="Times New Roman" w:hAnsi="Times New Roman" w:cs="Times New Roman"/>
          <w:bCs/>
        </w:rPr>
        <w:t>),</w:t>
      </w:r>
      <w:r>
        <w:rPr>
          <w:rFonts w:ascii="Times New Roman" w:hAnsi="Times New Roman" w:cs="Times New Roman"/>
        </w:rPr>
        <w:t xml:space="preserve"> no vienas puses, un</w:t>
      </w:r>
    </w:p>
    <w:p w14:paraId="68DA1867" w14:textId="77777777" w:rsidR="00A350ED" w:rsidRDefault="00A350ED" w:rsidP="00A350ED">
      <w:pPr>
        <w:spacing w:after="0" w:line="240" w:lineRule="auto"/>
        <w:jc w:val="both"/>
        <w:rPr>
          <w:rFonts w:ascii="Times New Roman" w:hAnsi="Times New Roman" w:cs="Times New Roman"/>
        </w:rPr>
      </w:pPr>
      <w:r>
        <w:rPr>
          <w:rFonts w:ascii="Times New Roman" w:hAnsi="Times New Roman" w:cs="Times New Roman"/>
          <w:b/>
          <w:bCs/>
        </w:rPr>
        <w:t>_________</w:t>
      </w:r>
      <w:r>
        <w:rPr>
          <w:rFonts w:ascii="Times New Roman" w:hAnsi="Times New Roman" w:cs="Times New Roman"/>
        </w:rPr>
        <w:t xml:space="preserve">(turpmāk – </w:t>
      </w:r>
      <w:r>
        <w:rPr>
          <w:rFonts w:ascii="Times New Roman" w:hAnsi="Times New Roman" w:cs="Times New Roman"/>
          <w:b/>
          <w:bCs/>
        </w:rPr>
        <w:t>Izpildītājs</w:t>
      </w:r>
      <w:r>
        <w:rPr>
          <w:rFonts w:ascii="Times New Roman" w:hAnsi="Times New Roman" w:cs="Times New Roman"/>
        </w:rPr>
        <w:t>), no otras puses, abi kopā saukti Puses un katra atsevišķi – Puse, noslēdza šādu līgumu (turpmāk – Līgums) un vienojās par sekojošo:</w:t>
      </w:r>
    </w:p>
    <w:p w14:paraId="11E712F1" w14:textId="77777777" w:rsidR="00A350ED" w:rsidRDefault="00A350ED" w:rsidP="00A350ED">
      <w:pPr>
        <w:pStyle w:val="naisf"/>
        <w:spacing w:before="0" w:after="0"/>
        <w:rPr>
          <w:rFonts w:eastAsia="Times New Roman"/>
          <w:sz w:val="22"/>
          <w:szCs w:val="22"/>
          <w:lang w:eastAsia="lv-LV"/>
        </w:rPr>
      </w:pPr>
    </w:p>
    <w:p w14:paraId="68CE7420" w14:textId="77777777" w:rsidR="00A350ED" w:rsidRDefault="00A350ED" w:rsidP="00A350ED">
      <w:pPr>
        <w:pStyle w:val="Pamatteksts"/>
        <w:numPr>
          <w:ilvl w:val="0"/>
          <w:numId w:val="4"/>
        </w:numPr>
        <w:spacing w:after="0"/>
        <w:ind w:left="0" w:firstLine="0"/>
        <w:jc w:val="center"/>
        <w:rPr>
          <w:b/>
          <w:sz w:val="22"/>
          <w:szCs w:val="22"/>
        </w:rPr>
      </w:pPr>
      <w:r>
        <w:rPr>
          <w:b/>
          <w:sz w:val="22"/>
          <w:szCs w:val="22"/>
        </w:rPr>
        <w:t>Līguma priekšmets, termiņš</w:t>
      </w:r>
    </w:p>
    <w:p w14:paraId="5349E1E4" w14:textId="77777777" w:rsidR="00A350ED" w:rsidRDefault="00A350ED" w:rsidP="00A350ED">
      <w:pPr>
        <w:pStyle w:val="Sarakstarindkopa"/>
        <w:widowControl w:val="0"/>
        <w:numPr>
          <w:ilvl w:val="1"/>
          <w:numId w:val="4"/>
        </w:numPr>
        <w:overflowPunct w:val="0"/>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Pasūtītājs </w:t>
      </w:r>
      <w:proofErr w:type="spellStart"/>
      <w:r>
        <w:rPr>
          <w:rFonts w:ascii="Times New Roman" w:hAnsi="Times New Roman" w:cs="Times New Roman"/>
        </w:rPr>
        <w:t>pasūta</w:t>
      </w:r>
      <w:proofErr w:type="spellEnd"/>
      <w:r>
        <w:rPr>
          <w:rFonts w:ascii="Times New Roman" w:hAnsi="Times New Roman" w:cs="Times New Roman"/>
        </w:rPr>
        <w:t xml:space="preserve"> un Izpildītājs sniedz </w:t>
      </w:r>
      <w:r>
        <w:rPr>
          <w:rFonts w:ascii="Times New Roman" w:hAnsi="Times New Roman" w:cs="Times New Roman"/>
          <w:color w:val="111111"/>
        </w:rPr>
        <w:t xml:space="preserve">ēdināšanas pakalpojumus, CPV kods </w:t>
      </w:r>
      <w:r>
        <w:rPr>
          <w:rFonts w:ascii="Times New Roman" w:hAnsi="Times New Roman" w:cs="Times New Roman"/>
        </w:rPr>
        <w:t>55523000-2,</w:t>
      </w:r>
      <w:r>
        <w:rPr>
          <w:rFonts w:ascii="Times New Roman" w:hAnsi="Times New Roman" w:cs="Times New Roman"/>
          <w:color w:val="111111"/>
        </w:rPr>
        <w:t xml:space="preserve"> (turpmāk – Pakalpojumi),</w:t>
      </w:r>
      <w:r>
        <w:rPr>
          <w:rFonts w:ascii="Times New Roman" w:hAnsi="Times New Roman" w:cs="Times New Roman"/>
        </w:rPr>
        <w:t xml:space="preserve"> saskaņā ar </w:t>
      </w:r>
      <w:proofErr w:type="spellStart"/>
      <w:r>
        <w:rPr>
          <w:rFonts w:ascii="Times New Roman" w:hAnsi="Times New Roman" w:cs="Times New Roman"/>
        </w:rPr>
        <w:t>zemsliekšņa</w:t>
      </w:r>
      <w:proofErr w:type="spellEnd"/>
      <w:r>
        <w:rPr>
          <w:rFonts w:ascii="Times New Roman" w:hAnsi="Times New Roman" w:cs="Times New Roman"/>
        </w:rPr>
        <w:t xml:space="preserve"> iepirkuma </w:t>
      </w:r>
      <w:proofErr w:type="spellStart"/>
      <w:r>
        <w:rPr>
          <w:rFonts w:ascii="Times New Roman" w:hAnsi="Times New Roman" w:cs="Times New Roman"/>
        </w:rPr>
        <w:t>id.Nr</w:t>
      </w:r>
      <w:proofErr w:type="spellEnd"/>
      <w:r>
        <w:rPr>
          <w:rFonts w:ascii="Times New Roman" w:hAnsi="Times New Roman" w:cs="Times New Roman"/>
        </w:rPr>
        <w:t xml:space="preserve">. SD Z 2022/4 </w:t>
      </w:r>
      <w:r>
        <w:rPr>
          <w:rFonts w:ascii="Times New Roman" w:hAnsi="Times New Roman" w:cs="Times New Roman"/>
          <w:color w:val="000000" w:themeColor="text1"/>
        </w:rPr>
        <w:t>„</w:t>
      </w:r>
      <w:r>
        <w:rPr>
          <w:rFonts w:ascii="Times New Roman" w:hAnsi="Times New Roman" w:cs="Times New Roman"/>
        </w:rPr>
        <w:t>Ēdināšanas pakalpojuma nodrošināšana Saldus novada pašvaldības „Sociālais dienests” Dienas aprūpes centrā „Saulespuķe” un Specializētajās darbnīcās” tehnisko specifikāciju.</w:t>
      </w:r>
    </w:p>
    <w:p w14:paraId="546BC1BE" w14:textId="77777777" w:rsidR="00A350ED" w:rsidRDefault="00A350ED" w:rsidP="00A350ED">
      <w:pPr>
        <w:numPr>
          <w:ilvl w:val="1"/>
          <w:numId w:val="4"/>
        </w:numPr>
        <w:spacing w:after="0" w:line="240" w:lineRule="auto"/>
        <w:ind w:left="0" w:firstLine="0"/>
        <w:jc w:val="both"/>
        <w:rPr>
          <w:rFonts w:ascii="Times New Roman" w:hAnsi="Times New Roman" w:cs="Times New Roman"/>
        </w:rPr>
      </w:pPr>
      <w:r>
        <w:rPr>
          <w:rFonts w:ascii="Times New Roman" w:hAnsi="Times New Roman" w:cs="Times New Roman"/>
        </w:rPr>
        <w:t>Līgums stājas spēkā 2023.gada __.janvārī un ir spēkā līdz 2024.gada __.janvārim ieskaitot.</w:t>
      </w:r>
    </w:p>
    <w:p w14:paraId="44F46EAA" w14:textId="77777777" w:rsidR="00A350ED" w:rsidRDefault="00A350ED" w:rsidP="00A350ED">
      <w:pPr>
        <w:numPr>
          <w:ilvl w:val="1"/>
          <w:numId w:val="4"/>
        </w:numPr>
        <w:spacing w:after="0" w:line="240" w:lineRule="auto"/>
        <w:ind w:left="0" w:firstLine="0"/>
        <w:jc w:val="both"/>
        <w:rPr>
          <w:rFonts w:ascii="Times New Roman" w:hAnsi="Times New Roman" w:cs="Times New Roman"/>
        </w:rPr>
      </w:pPr>
      <w:r>
        <w:rPr>
          <w:rFonts w:ascii="Times New Roman" w:hAnsi="Times New Roman" w:cs="Times New Roman"/>
        </w:rPr>
        <w:t>Pakalpojumu cenā ir iekļauti visi izdevumi, kas Izpildītājam radīsies, sniedzot Pakalpojumus.</w:t>
      </w:r>
    </w:p>
    <w:p w14:paraId="70464506" w14:textId="77777777" w:rsidR="00A350ED" w:rsidRDefault="00A350ED" w:rsidP="00A350ED">
      <w:pPr>
        <w:tabs>
          <w:tab w:val="left" w:pos="442"/>
        </w:tabs>
        <w:spacing w:after="0" w:line="240" w:lineRule="auto"/>
        <w:jc w:val="both"/>
        <w:rPr>
          <w:rFonts w:ascii="Times New Roman" w:hAnsi="Times New Roman" w:cs="Times New Roman"/>
        </w:rPr>
      </w:pPr>
    </w:p>
    <w:p w14:paraId="52D2EC24" w14:textId="77777777" w:rsidR="00A350ED" w:rsidRDefault="00A350ED" w:rsidP="00A350ED">
      <w:pPr>
        <w:numPr>
          <w:ilvl w:val="0"/>
          <w:numId w:val="4"/>
        </w:numPr>
        <w:tabs>
          <w:tab w:val="left" w:pos="442"/>
        </w:tabs>
        <w:spacing w:after="0" w:line="240" w:lineRule="auto"/>
        <w:ind w:left="0" w:firstLine="0"/>
        <w:jc w:val="center"/>
        <w:rPr>
          <w:rFonts w:ascii="Times New Roman" w:hAnsi="Times New Roman" w:cs="Times New Roman"/>
          <w:b/>
        </w:rPr>
      </w:pPr>
      <w:r>
        <w:rPr>
          <w:rFonts w:ascii="Times New Roman" w:hAnsi="Times New Roman" w:cs="Times New Roman"/>
          <w:b/>
        </w:rPr>
        <w:t>Pakalpojumu kvalitāte</w:t>
      </w:r>
    </w:p>
    <w:p w14:paraId="00BA0FC0" w14:textId="77777777" w:rsidR="00A350ED" w:rsidRDefault="00A350ED" w:rsidP="00A350ED">
      <w:pPr>
        <w:numPr>
          <w:ilvl w:val="0"/>
          <w:numId w:val="5"/>
        </w:numPr>
        <w:tabs>
          <w:tab w:val="left" w:pos="360"/>
          <w:tab w:val="left" w:pos="442"/>
        </w:tabs>
        <w:spacing w:after="0" w:line="240" w:lineRule="auto"/>
        <w:ind w:left="0" w:firstLine="0"/>
        <w:jc w:val="both"/>
        <w:rPr>
          <w:rFonts w:ascii="Times New Roman" w:hAnsi="Times New Roman" w:cs="Times New Roman"/>
        </w:rPr>
      </w:pPr>
      <w:r>
        <w:rPr>
          <w:rFonts w:ascii="Times New Roman" w:hAnsi="Times New Roman" w:cs="Times New Roman"/>
        </w:rPr>
        <w:t>Pakalpojumu kvalitātei jāatbilst konkrētajam Pakalpojumu veidam paredzētajām prasībām, kas noteiktas Latvijas Republikas tiesību aktos.</w:t>
      </w:r>
    </w:p>
    <w:p w14:paraId="7CFAF716" w14:textId="77777777" w:rsidR="00A350ED" w:rsidRDefault="00A350ED" w:rsidP="00A350ED">
      <w:pPr>
        <w:numPr>
          <w:ilvl w:val="0"/>
          <w:numId w:val="5"/>
        </w:numPr>
        <w:tabs>
          <w:tab w:val="left" w:pos="360"/>
          <w:tab w:val="left" w:pos="442"/>
          <w:tab w:val="left" w:pos="540"/>
        </w:tabs>
        <w:spacing w:after="0" w:line="240" w:lineRule="auto"/>
        <w:ind w:left="0" w:firstLine="0"/>
        <w:jc w:val="both"/>
        <w:rPr>
          <w:rFonts w:ascii="Times New Roman" w:hAnsi="Times New Roman" w:cs="Times New Roman"/>
        </w:rPr>
      </w:pPr>
      <w:r>
        <w:rPr>
          <w:rFonts w:ascii="Times New Roman" w:hAnsi="Times New Roman" w:cs="Times New Roman"/>
        </w:rPr>
        <w:t>Saņemot neatbilstošas kvalitātes Pakalpojumu, Pasūtītājam ir tiesības to nepieņemt un neapmaksāt.</w:t>
      </w:r>
    </w:p>
    <w:p w14:paraId="42E60BFE" w14:textId="77777777" w:rsidR="00A350ED" w:rsidRDefault="00A350ED" w:rsidP="00A350ED">
      <w:pPr>
        <w:tabs>
          <w:tab w:val="left" w:pos="360"/>
          <w:tab w:val="left" w:pos="442"/>
          <w:tab w:val="left" w:pos="540"/>
        </w:tabs>
        <w:spacing w:after="0" w:line="240" w:lineRule="auto"/>
        <w:jc w:val="both"/>
        <w:rPr>
          <w:rFonts w:ascii="Times New Roman" w:hAnsi="Times New Roman" w:cs="Times New Roman"/>
        </w:rPr>
      </w:pPr>
    </w:p>
    <w:p w14:paraId="0E66DE2D" w14:textId="77777777" w:rsidR="00A350ED" w:rsidRDefault="00A350ED" w:rsidP="00A350ED">
      <w:pPr>
        <w:numPr>
          <w:ilvl w:val="0"/>
          <w:numId w:val="4"/>
        </w:numPr>
        <w:suppressAutoHyphens/>
        <w:spacing w:after="0" w:line="240" w:lineRule="auto"/>
        <w:ind w:left="0" w:firstLine="0"/>
        <w:jc w:val="center"/>
        <w:rPr>
          <w:rFonts w:ascii="Times New Roman" w:hAnsi="Times New Roman" w:cs="Times New Roman"/>
          <w:b/>
          <w:bCs/>
          <w:color w:val="000000"/>
          <w:lang w:eastAsia="ar-SA"/>
        </w:rPr>
      </w:pPr>
      <w:r>
        <w:rPr>
          <w:rFonts w:ascii="Times New Roman" w:hAnsi="Times New Roman" w:cs="Times New Roman"/>
          <w:b/>
          <w:bCs/>
          <w:color w:val="000000"/>
          <w:lang w:eastAsia="ar-SA"/>
        </w:rPr>
        <w:t>Līgumcena un samaksas kārtība</w:t>
      </w:r>
    </w:p>
    <w:p w14:paraId="1B662217" w14:textId="77777777" w:rsidR="00A350ED" w:rsidRDefault="00A350ED" w:rsidP="00A350ED">
      <w:pPr>
        <w:pStyle w:val="Sarakstarindkopa"/>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ar-SA"/>
        </w:rPr>
        <w:t>Līgumcena 1 (viena) personai noteikta saskaņā ar Izpildītāja finanšu piedāvājumu, kas ir šī Līguma ___. pielikums.</w:t>
      </w:r>
    </w:p>
    <w:p w14:paraId="3836999B"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lv-LV"/>
        </w:rPr>
        <w:t xml:space="preserve">Līgumcena vienam gadam ir </w:t>
      </w:r>
      <w:r>
        <w:rPr>
          <w:rFonts w:ascii="Times New Roman" w:hAnsi="Times New Roman" w:cs="Times New Roman"/>
          <w:b/>
          <w:bCs/>
          <w:color w:val="000000"/>
          <w:lang w:eastAsia="lv-LV"/>
        </w:rPr>
        <w:t>EUR _______</w:t>
      </w:r>
      <w:r>
        <w:rPr>
          <w:rFonts w:ascii="Times New Roman" w:hAnsi="Times New Roman" w:cs="Times New Roman"/>
          <w:color w:val="000000"/>
          <w:lang w:eastAsia="lv-LV"/>
        </w:rPr>
        <w:t xml:space="preserve"> (</w:t>
      </w:r>
      <w:r>
        <w:rPr>
          <w:rFonts w:ascii="Times New Roman" w:hAnsi="Times New Roman" w:cs="Times New Roman"/>
          <w:color w:val="000000"/>
          <w:lang w:eastAsia="ar-SA"/>
        </w:rPr>
        <w:t>summa vārdiem un skaitļiem</w:t>
      </w:r>
      <w:r>
        <w:rPr>
          <w:rFonts w:ascii="Times New Roman" w:hAnsi="Times New Roman" w:cs="Times New Roman"/>
          <w:color w:val="000000"/>
          <w:lang w:eastAsia="lv-LV"/>
        </w:rPr>
        <w:t xml:space="preserve">) </w:t>
      </w:r>
      <w:r>
        <w:rPr>
          <w:rFonts w:ascii="Times New Roman" w:hAnsi="Times New Roman" w:cs="Times New Roman"/>
          <w:color w:val="000000"/>
          <w:lang w:eastAsia="ar-SA"/>
        </w:rPr>
        <w:t>bez pievienotās vērtības nodokļa.</w:t>
      </w:r>
    </w:p>
    <w:p w14:paraId="21AFB391"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ar-SA"/>
        </w:rPr>
        <w:t>Pievienotās vērtības nodoklis tiek aprēķināts atbilstoši normatīvajiem aktiem.</w:t>
      </w:r>
    </w:p>
    <w:p w14:paraId="6C88767F" w14:textId="77777777" w:rsidR="00A350ED" w:rsidRDefault="00A350ED" w:rsidP="00A350ED">
      <w:pPr>
        <w:numPr>
          <w:ilvl w:val="1"/>
          <w:numId w:val="4"/>
        </w:numPr>
        <w:spacing w:after="0" w:line="240" w:lineRule="auto"/>
        <w:ind w:left="0" w:firstLine="0"/>
        <w:jc w:val="both"/>
        <w:rPr>
          <w:rFonts w:ascii="Times New Roman" w:hAnsi="Times New Roman" w:cs="Times New Roman"/>
        </w:rPr>
      </w:pPr>
      <w:r>
        <w:rPr>
          <w:rFonts w:ascii="Times New Roman" w:hAnsi="Times New Roman" w:cs="Times New Roman"/>
          <w:color w:val="000000"/>
          <w:lang w:eastAsia="lv-LV"/>
        </w:rPr>
        <w:t>Līgumcena viena</w:t>
      </w:r>
      <w:r>
        <w:rPr>
          <w:rFonts w:ascii="Times New Roman" w:hAnsi="Times New Roman" w:cs="Times New Roman"/>
          <w:color w:val="000000"/>
        </w:rPr>
        <w:t>s</w:t>
      </w:r>
      <w:r>
        <w:rPr>
          <w:rFonts w:ascii="Times New Roman" w:hAnsi="Times New Roman" w:cs="Times New Roman"/>
          <w:color w:val="000000"/>
          <w:lang w:eastAsia="lv-LV"/>
        </w:rPr>
        <w:t xml:space="preserve"> </w:t>
      </w:r>
      <w:r>
        <w:rPr>
          <w:rFonts w:ascii="Times New Roman" w:hAnsi="Times New Roman" w:cs="Times New Roman"/>
          <w:color w:val="000000"/>
        </w:rPr>
        <w:t>personas</w:t>
      </w:r>
      <w:r>
        <w:rPr>
          <w:rFonts w:ascii="Times New Roman" w:hAnsi="Times New Roman" w:cs="Times New Roman"/>
          <w:color w:val="000000"/>
          <w:lang w:eastAsia="lv-LV"/>
        </w:rPr>
        <w:t xml:space="preserve"> ēdināšanai vienā dienā ir nemainīga neatkarīgi no tā, cik </w:t>
      </w:r>
      <w:r>
        <w:rPr>
          <w:rFonts w:ascii="Times New Roman" w:hAnsi="Times New Roman" w:cs="Times New Roman"/>
          <w:color w:val="000000"/>
        </w:rPr>
        <w:t xml:space="preserve">personas </w:t>
      </w:r>
      <w:r>
        <w:rPr>
          <w:rFonts w:ascii="Times New Roman" w:hAnsi="Times New Roman" w:cs="Times New Roman"/>
          <w:color w:val="000000"/>
          <w:lang w:eastAsia="lv-LV"/>
        </w:rPr>
        <w:t>konkrētajā dienā izmanto ēdināšanas pakalpojumus</w:t>
      </w:r>
      <w:r>
        <w:rPr>
          <w:rFonts w:ascii="Times New Roman" w:hAnsi="Times New Roman" w:cs="Times New Roman"/>
          <w:color w:val="000000"/>
        </w:rPr>
        <w:t>.</w:t>
      </w:r>
    </w:p>
    <w:p w14:paraId="4A36E883" w14:textId="77777777" w:rsidR="00A350ED" w:rsidRDefault="00A350ED" w:rsidP="00A350ED">
      <w:pPr>
        <w:numPr>
          <w:ilvl w:val="1"/>
          <w:numId w:val="4"/>
        </w:numPr>
        <w:spacing w:after="0" w:line="240" w:lineRule="auto"/>
        <w:ind w:left="0" w:firstLine="0"/>
        <w:jc w:val="both"/>
        <w:rPr>
          <w:rFonts w:ascii="Times New Roman" w:hAnsi="Times New Roman" w:cs="Times New Roman"/>
        </w:rPr>
      </w:pPr>
      <w:r>
        <w:rPr>
          <w:rFonts w:ascii="Times New Roman" w:hAnsi="Times New Roman" w:cs="Times New Roman"/>
        </w:rPr>
        <w:t>Izpildītājs līdz katra nākamā mēneša 5.datumam iesniedz Pasūtītājam rēķinu un pārskatu par sniegto pakalpojumu.</w:t>
      </w:r>
    </w:p>
    <w:p w14:paraId="3782C587" w14:textId="77777777" w:rsidR="00A350ED" w:rsidRDefault="00A350ED" w:rsidP="00A350ED">
      <w:pPr>
        <w:numPr>
          <w:ilvl w:val="1"/>
          <w:numId w:val="4"/>
        </w:numPr>
        <w:spacing w:after="0" w:line="240" w:lineRule="auto"/>
        <w:ind w:left="0" w:firstLine="0"/>
        <w:jc w:val="both"/>
        <w:rPr>
          <w:rFonts w:ascii="Times New Roman" w:hAnsi="Times New Roman" w:cs="Times New Roman"/>
        </w:rPr>
      </w:pPr>
      <w:r>
        <w:rPr>
          <w:rFonts w:ascii="Times New Roman" w:hAnsi="Times New Roman" w:cs="Times New Roman"/>
          <w:bCs/>
        </w:rPr>
        <w:t>Puses</w:t>
      </w:r>
      <w:r>
        <w:rPr>
          <w:rFonts w:ascii="Times New Roman" w:hAnsi="Times New Roman" w:cs="Times New Roman"/>
        </w:rPr>
        <w:t xml:space="preserve"> vienojas, ka iesniegtā rēķina apmaksas termiņš ir </w:t>
      </w:r>
      <w:r>
        <w:rPr>
          <w:rFonts w:ascii="Times New Roman" w:hAnsi="Times New Roman" w:cs="Times New Roman"/>
          <w:bCs/>
        </w:rPr>
        <w:t>10</w:t>
      </w:r>
      <w:r>
        <w:rPr>
          <w:rFonts w:ascii="Times New Roman" w:hAnsi="Times New Roman" w:cs="Times New Roman"/>
        </w:rPr>
        <w:t xml:space="preserve"> (desmit) darbdienas no dienas, </w:t>
      </w:r>
      <w:r>
        <w:rPr>
          <w:rFonts w:ascii="Times New Roman" w:hAnsi="Times New Roman" w:cs="Times New Roman"/>
          <w:bCs/>
        </w:rPr>
        <w:t xml:space="preserve">kad </w:t>
      </w:r>
      <w:r>
        <w:rPr>
          <w:rFonts w:ascii="Times New Roman" w:hAnsi="Times New Roman" w:cs="Times New Roman"/>
        </w:rPr>
        <w:t>Izpildītājs</w:t>
      </w:r>
      <w:r>
        <w:rPr>
          <w:rFonts w:ascii="Times New Roman" w:hAnsi="Times New Roman" w:cs="Times New Roman"/>
          <w:bCs/>
        </w:rPr>
        <w:t xml:space="preserve"> ir iesniedzis Pasūtītājam pareizu, atbilstoši Līguma nosacījumiem rēķinu, un Pasūtītājs to ir pieņēmis apmaksai.</w:t>
      </w:r>
    </w:p>
    <w:p w14:paraId="2EE0A103" w14:textId="77777777" w:rsidR="00A350ED" w:rsidRDefault="00A350ED" w:rsidP="00A350ED">
      <w:pPr>
        <w:spacing w:after="0" w:line="240" w:lineRule="auto"/>
        <w:outlineLvl w:val="0"/>
        <w:rPr>
          <w:rFonts w:ascii="Times New Roman" w:hAnsi="Times New Roman" w:cs="Times New Roman"/>
        </w:rPr>
      </w:pPr>
    </w:p>
    <w:p w14:paraId="7A8DC92D" w14:textId="77777777" w:rsidR="00A350ED" w:rsidRDefault="00A350ED" w:rsidP="00A350ED">
      <w:pPr>
        <w:numPr>
          <w:ilvl w:val="0"/>
          <w:numId w:val="4"/>
        </w:numPr>
        <w:spacing w:after="0" w:line="240" w:lineRule="auto"/>
        <w:ind w:left="0" w:firstLine="0"/>
        <w:jc w:val="center"/>
        <w:outlineLvl w:val="0"/>
        <w:rPr>
          <w:rFonts w:ascii="Times New Roman" w:hAnsi="Times New Roman" w:cs="Times New Roman"/>
          <w:b/>
        </w:rPr>
      </w:pPr>
      <w:r>
        <w:rPr>
          <w:rFonts w:ascii="Times New Roman" w:hAnsi="Times New Roman" w:cs="Times New Roman"/>
          <w:b/>
        </w:rPr>
        <w:t>Pušu tiesības un atbildība</w:t>
      </w:r>
    </w:p>
    <w:p w14:paraId="2C6BC26D" w14:textId="77777777" w:rsidR="00A350ED" w:rsidRDefault="00A350ED" w:rsidP="00A350ED">
      <w:pPr>
        <w:numPr>
          <w:ilvl w:val="1"/>
          <w:numId w:val="4"/>
        </w:numPr>
        <w:spacing w:after="0" w:line="240" w:lineRule="auto"/>
        <w:ind w:left="0" w:firstLine="0"/>
        <w:jc w:val="both"/>
        <w:rPr>
          <w:rFonts w:ascii="Times New Roman" w:hAnsi="Times New Roman" w:cs="Times New Roman"/>
        </w:rPr>
      </w:pPr>
      <w:r>
        <w:rPr>
          <w:rFonts w:ascii="Times New Roman" w:hAnsi="Times New Roman" w:cs="Times New Roman"/>
        </w:rPr>
        <w:t>Pasūtītāja tiesības:</w:t>
      </w:r>
    </w:p>
    <w:p w14:paraId="3D0EABD6" w14:textId="77777777" w:rsidR="00A350ED" w:rsidRDefault="00A350ED" w:rsidP="00A350ED">
      <w:pPr>
        <w:numPr>
          <w:ilvl w:val="2"/>
          <w:numId w:val="4"/>
        </w:numPr>
        <w:tabs>
          <w:tab w:val="num" w:pos="426"/>
        </w:tabs>
        <w:spacing w:after="0" w:line="240" w:lineRule="auto"/>
        <w:ind w:left="0" w:firstLine="0"/>
        <w:jc w:val="both"/>
        <w:rPr>
          <w:rFonts w:ascii="Times New Roman" w:hAnsi="Times New Roman" w:cs="Times New Roman"/>
        </w:rPr>
      </w:pPr>
      <w:r>
        <w:rPr>
          <w:rFonts w:ascii="Times New Roman" w:hAnsi="Times New Roman" w:cs="Times New Roman"/>
        </w:rPr>
        <w:t>saņemt pilnīgu, patiesu un saprotamu informāciju par sniegto pakalpojumu;</w:t>
      </w:r>
    </w:p>
    <w:p w14:paraId="76E2FB38" w14:textId="77777777" w:rsidR="00A350ED" w:rsidRDefault="00A350ED" w:rsidP="00A350ED">
      <w:pPr>
        <w:numPr>
          <w:ilvl w:val="2"/>
          <w:numId w:val="4"/>
        </w:numPr>
        <w:tabs>
          <w:tab w:val="num"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vienpersoniski pārtraukt Līgumu, ja netiek ievēroti līguma nosacījumi. </w:t>
      </w:r>
    </w:p>
    <w:p w14:paraId="7CCC824F" w14:textId="77777777" w:rsidR="00A350ED" w:rsidRDefault="00A350ED" w:rsidP="00A350ED">
      <w:pPr>
        <w:numPr>
          <w:ilvl w:val="1"/>
          <w:numId w:val="4"/>
        </w:numPr>
        <w:spacing w:after="0" w:line="240" w:lineRule="auto"/>
        <w:ind w:left="0" w:firstLine="0"/>
        <w:jc w:val="both"/>
        <w:rPr>
          <w:rFonts w:ascii="Times New Roman" w:hAnsi="Times New Roman" w:cs="Times New Roman"/>
        </w:rPr>
      </w:pPr>
      <w:r>
        <w:rPr>
          <w:rFonts w:ascii="Times New Roman" w:hAnsi="Times New Roman" w:cs="Times New Roman"/>
        </w:rPr>
        <w:t>Izpildītāja tiesības:</w:t>
      </w:r>
    </w:p>
    <w:p w14:paraId="4CB0115A" w14:textId="77777777" w:rsidR="00A350ED" w:rsidRDefault="00A350ED" w:rsidP="00A350ED">
      <w:pPr>
        <w:numPr>
          <w:ilvl w:val="2"/>
          <w:numId w:val="4"/>
        </w:numPr>
        <w:tabs>
          <w:tab w:val="num" w:pos="426"/>
        </w:tabs>
        <w:spacing w:after="0" w:line="240" w:lineRule="auto"/>
        <w:ind w:left="0" w:firstLine="0"/>
        <w:jc w:val="both"/>
        <w:rPr>
          <w:rFonts w:ascii="Times New Roman" w:hAnsi="Times New Roman" w:cs="Times New Roman"/>
        </w:rPr>
      </w:pPr>
      <w:r>
        <w:rPr>
          <w:rFonts w:ascii="Times New Roman" w:hAnsi="Times New Roman" w:cs="Times New Roman"/>
        </w:rPr>
        <w:t>pieprasīt un saņemt no Pasūtītāja informāciju un skaidrojumus ar Pakalpojuma sniegšanu saistītu jautājumu risināšanai;</w:t>
      </w:r>
    </w:p>
    <w:p w14:paraId="19967EE4" w14:textId="77777777" w:rsidR="00A350ED" w:rsidRDefault="00A350ED" w:rsidP="00A350ED">
      <w:pPr>
        <w:numPr>
          <w:ilvl w:val="2"/>
          <w:numId w:val="4"/>
        </w:numPr>
        <w:tabs>
          <w:tab w:val="num" w:pos="426"/>
        </w:tabs>
        <w:spacing w:after="0" w:line="240" w:lineRule="auto"/>
        <w:ind w:left="0" w:firstLine="0"/>
        <w:jc w:val="both"/>
        <w:rPr>
          <w:rFonts w:ascii="Times New Roman" w:hAnsi="Times New Roman" w:cs="Times New Roman"/>
        </w:rPr>
      </w:pPr>
      <w:r>
        <w:rPr>
          <w:rFonts w:ascii="Times New Roman" w:hAnsi="Times New Roman" w:cs="Times New Roman"/>
        </w:rPr>
        <w:t>saņemt Līgumā noteikto samaksu par sniegto Pakalpojumu;</w:t>
      </w:r>
    </w:p>
    <w:p w14:paraId="3D8EB876" w14:textId="77777777" w:rsidR="00A350ED" w:rsidRDefault="00A350ED" w:rsidP="00A350ED">
      <w:pPr>
        <w:numPr>
          <w:ilvl w:val="2"/>
          <w:numId w:val="4"/>
        </w:numPr>
        <w:tabs>
          <w:tab w:val="num" w:pos="426"/>
        </w:tabs>
        <w:spacing w:after="0" w:line="240" w:lineRule="auto"/>
        <w:ind w:left="0" w:firstLine="0"/>
        <w:jc w:val="both"/>
        <w:rPr>
          <w:rFonts w:ascii="Times New Roman" w:hAnsi="Times New Roman" w:cs="Times New Roman"/>
        </w:rPr>
      </w:pPr>
      <w:r>
        <w:rPr>
          <w:rFonts w:ascii="Times New Roman" w:hAnsi="Times New Roman" w:cs="Times New Roman"/>
        </w:rPr>
        <w:t>vienpersoniski pārtraukt Līgumu, ja netiek ievēroti līguma nosacījumi.</w:t>
      </w:r>
    </w:p>
    <w:p w14:paraId="27475339"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ar-SA"/>
        </w:rPr>
        <w:t>Puses ir atbildīgas par saistību izpildi Līgumā noteiktajā kārtībā un termiņos. Par saistību izpildes termiņu nokavējumu tiek sastādīts rakstisks dokuments, kuru paraksta Pušu pilnvarotie pārstāvji. Ja šādi termiņu nokavējumi tiek konstatēti atkārtoti, un Puse nokavējuma dēļ vairs nav ieinteresēta Līguma izpildīšanā, tad Puse var prasīt Līguma pārtraukšanu.</w:t>
      </w:r>
    </w:p>
    <w:p w14:paraId="765068B4" w14:textId="77777777" w:rsidR="00A350ED" w:rsidRDefault="00A350ED" w:rsidP="00A350ED">
      <w:pPr>
        <w:suppressAutoHyphens/>
        <w:spacing w:after="0" w:line="240" w:lineRule="auto"/>
        <w:jc w:val="both"/>
        <w:rPr>
          <w:rFonts w:ascii="Times New Roman" w:hAnsi="Times New Roman" w:cs="Times New Roman"/>
          <w:color w:val="000000"/>
          <w:lang w:eastAsia="ar-SA"/>
        </w:rPr>
      </w:pPr>
    </w:p>
    <w:p w14:paraId="05CDA7AC" w14:textId="77777777" w:rsidR="00A350ED" w:rsidRDefault="00A350ED" w:rsidP="00A350ED">
      <w:pPr>
        <w:numPr>
          <w:ilvl w:val="0"/>
          <w:numId w:val="4"/>
        </w:numPr>
        <w:spacing w:after="0" w:line="240" w:lineRule="auto"/>
        <w:ind w:left="0" w:firstLine="0"/>
        <w:jc w:val="center"/>
        <w:rPr>
          <w:rFonts w:ascii="Times New Roman" w:hAnsi="Times New Roman" w:cs="Times New Roman"/>
          <w:b/>
        </w:rPr>
      </w:pPr>
      <w:r>
        <w:rPr>
          <w:rFonts w:ascii="Times New Roman" w:hAnsi="Times New Roman" w:cs="Times New Roman"/>
          <w:b/>
        </w:rPr>
        <w:t>Nepārvarama vara</w:t>
      </w:r>
    </w:p>
    <w:p w14:paraId="3DA622B6"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ar-SA"/>
        </w:rPr>
        <w:t>Neviena no Pusēm nav atbildīga par Līguma saistību neizpildi, ja saistību izpilde nav bijusi iespējama nepārvaramas varas apstākļu dēļ, kas radušies pēc Līguma noslēgšanas.</w:t>
      </w:r>
    </w:p>
    <w:p w14:paraId="298E86EC"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ar-SA"/>
        </w:rPr>
        <w:lastRenderedPageBreak/>
        <w:t xml:space="preserve">Ar nepārvaramas varas apstākļiem jāsaprot dabas stihijas (plūdi, vētras postījumi), </w:t>
      </w:r>
      <w:r>
        <w:rPr>
          <w:rFonts w:ascii="Times New Roman" w:hAnsi="Times New Roman" w:cs="Times New Roman"/>
        </w:rPr>
        <w:t>karš, jebkuras militāras akcijas,</w:t>
      </w:r>
      <w:r>
        <w:rPr>
          <w:rFonts w:ascii="Times New Roman" w:hAnsi="Times New Roman" w:cs="Times New Roman"/>
          <w:color w:val="000000"/>
          <w:lang w:eastAsia="ar-SA"/>
        </w:rPr>
        <w:t xml:space="preserve"> valdības izraisītās akcijas, politiskās un ekonomiskās blokādes un citi no pusēm pilnīgi neatkarīgi radušies ārkārtēja rakstura negadījumi, kas tieši ietekmē līguma noteikto saistību izpildi un ko Pusēm nebija iespējas ne paredzēt, ne novērst.</w:t>
      </w:r>
    </w:p>
    <w:p w14:paraId="5BDAC74D"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ar-SA"/>
        </w:rPr>
        <w:t>Pusei, kura atsaucas uz nepārvaramas varas apstākļiem, ir jāpierāda, ka tai nebija iespēju ne paredzēt, ne novērst radušos apstākļus un to radītās sekas.</w:t>
      </w:r>
    </w:p>
    <w:p w14:paraId="731CBE52"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color w:val="000000"/>
          <w:lang w:eastAsia="ar-SA"/>
        </w:rPr>
        <w:t xml:space="preserve">Gadījumā, ja nepārvaramas varas apstākļi turpinās ilgāk kā 30 (trīsdesmit) kalendārās dienas, katra no Pusēm ir tiesīga vienpusēji atkāpties no Līguma, par to </w:t>
      </w:r>
      <w:proofErr w:type="spellStart"/>
      <w:r>
        <w:rPr>
          <w:rFonts w:ascii="Times New Roman" w:hAnsi="Times New Roman" w:cs="Times New Roman"/>
          <w:color w:val="000000"/>
          <w:lang w:eastAsia="ar-SA"/>
        </w:rPr>
        <w:t>rakstveidā</w:t>
      </w:r>
      <w:proofErr w:type="spellEnd"/>
      <w:r>
        <w:rPr>
          <w:rFonts w:ascii="Times New Roman" w:hAnsi="Times New Roman" w:cs="Times New Roman"/>
          <w:color w:val="000000"/>
          <w:lang w:eastAsia="ar-SA"/>
        </w:rPr>
        <w:t xml:space="preserve"> brīdinot otru pusi 5 (piecas) darba dienas iepriekš.</w:t>
      </w:r>
    </w:p>
    <w:p w14:paraId="30BE3877" w14:textId="77777777" w:rsidR="00A350ED" w:rsidRDefault="00A350ED" w:rsidP="00A350ED">
      <w:pPr>
        <w:numPr>
          <w:ilvl w:val="1"/>
          <w:numId w:val="4"/>
        </w:numPr>
        <w:suppressAutoHyphens/>
        <w:spacing w:after="0" w:line="240" w:lineRule="auto"/>
        <w:ind w:left="0" w:firstLine="0"/>
        <w:jc w:val="both"/>
        <w:rPr>
          <w:rFonts w:ascii="Times New Roman" w:hAnsi="Times New Roman" w:cs="Times New Roman"/>
          <w:color w:val="000000"/>
          <w:lang w:eastAsia="ar-SA"/>
        </w:rPr>
      </w:pPr>
      <w:r>
        <w:rPr>
          <w:rFonts w:ascii="Times New Roman" w:hAnsi="Times New Roman" w:cs="Times New Roman"/>
        </w:rPr>
        <w:t>Ja nepārvaramas varas apstākļi pastāv ilgāk kā 3 (trīs) mēnešus, Līguma darbība tiek izbeigta un Puses veic savstarpējo norēķinu.</w:t>
      </w:r>
    </w:p>
    <w:p w14:paraId="0C88FDA2" w14:textId="77777777" w:rsidR="00A350ED" w:rsidRDefault="00A350ED" w:rsidP="00A350ED">
      <w:pPr>
        <w:spacing w:after="0" w:line="240" w:lineRule="auto"/>
        <w:jc w:val="both"/>
        <w:rPr>
          <w:rFonts w:ascii="Times New Roman" w:hAnsi="Times New Roman" w:cs="Times New Roman"/>
        </w:rPr>
      </w:pPr>
    </w:p>
    <w:p w14:paraId="7E76DF81" w14:textId="77777777" w:rsidR="00A350ED" w:rsidRDefault="00A350ED" w:rsidP="00A350ED">
      <w:pPr>
        <w:numPr>
          <w:ilvl w:val="0"/>
          <w:numId w:val="4"/>
        </w:numPr>
        <w:spacing w:after="0" w:line="240" w:lineRule="auto"/>
        <w:ind w:left="0" w:firstLine="0"/>
        <w:jc w:val="center"/>
        <w:outlineLvl w:val="0"/>
        <w:rPr>
          <w:rFonts w:ascii="Times New Roman" w:hAnsi="Times New Roman" w:cs="Times New Roman"/>
          <w:b/>
        </w:rPr>
      </w:pPr>
      <w:r>
        <w:rPr>
          <w:rFonts w:ascii="Times New Roman" w:hAnsi="Times New Roman" w:cs="Times New Roman"/>
          <w:b/>
        </w:rPr>
        <w:t>Līguma laušana un grozījumi</w:t>
      </w:r>
    </w:p>
    <w:p w14:paraId="316945C9" w14:textId="77777777" w:rsidR="00A350ED" w:rsidRDefault="00A350ED" w:rsidP="00A350ED">
      <w:pPr>
        <w:numPr>
          <w:ilvl w:val="1"/>
          <w:numId w:val="4"/>
        </w:numPr>
        <w:tabs>
          <w:tab w:val="clear" w:pos="440"/>
          <w:tab w:val="left" w:pos="426"/>
          <w:tab w:val="left" w:pos="567"/>
          <w:tab w:val="left" w:pos="709"/>
        </w:tabs>
        <w:spacing w:after="0" w:line="240" w:lineRule="auto"/>
        <w:ind w:left="0" w:firstLine="0"/>
        <w:jc w:val="both"/>
        <w:rPr>
          <w:rFonts w:ascii="Times New Roman" w:hAnsi="Times New Roman" w:cs="Times New Roman"/>
        </w:rPr>
      </w:pPr>
      <w:r>
        <w:rPr>
          <w:rFonts w:ascii="Times New Roman" w:hAnsi="Times New Roman" w:cs="Times New Roman"/>
        </w:rPr>
        <w:t xml:space="preserve">Puses var vienpusēji lauzt Līgumu, par to </w:t>
      </w:r>
      <w:proofErr w:type="spellStart"/>
      <w:r>
        <w:rPr>
          <w:rFonts w:ascii="Times New Roman" w:hAnsi="Times New Roman" w:cs="Times New Roman"/>
        </w:rPr>
        <w:t>rakstveidā</w:t>
      </w:r>
      <w:proofErr w:type="spellEnd"/>
      <w:r>
        <w:rPr>
          <w:rFonts w:ascii="Times New Roman" w:hAnsi="Times New Roman" w:cs="Times New Roman"/>
        </w:rPr>
        <w:t xml:space="preserve"> iepriekš paziņojot otrai Pusei, ja:</w:t>
      </w:r>
    </w:p>
    <w:p w14:paraId="2EA6F57B" w14:textId="77777777" w:rsidR="00A350ED" w:rsidRDefault="00A350ED" w:rsidP="00A350ED">
      <w:pPr>
        <w:numPr>
          <w:ilvl w:val="2"/>
          <w:numId w:val="4"/>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rPr>
        <w:t>puses pārkāpj vai nepilda, t.sk. nepienācīgi pilda Līgumā vai normatīvajos aktos noteiktās prasības;</w:t>
      </w:r>
    </w:p>
    <w:p w14:paraId="562431C5" w14:textId="77777777" w:rsidR="00A350ED" w:rsidRDefault="00A350ED" w:rsidP="00A350ED">
      <w:pPr>
        <w:numPr>
          <w:ilvl w:val="2"/>
          <w:numId w:val="4"/>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rPr>
        <w:t>objektīvu iemeslu dēļ  nav iespējams vai nav lietderīgi turpināt Līgumu, vai turpmāk nav nepieciešamība pēc Pakalpojuma;</w:t>
      </w:r>
    </w:p>
    <w:p w14:paraId="45963459" w14:textId="77777777" w:rsidR="00A350ED" w:rsidRDefault="00A350ED" w:rsidP="00A350ED">
      <w:pPr>
        <w:numPr>
          <w:ilvl w:val="2"/>
          <w:numId w:val="4"/>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rPr>
        <w:t>pasūtītājam netiek piešķirti Saldus novada pašvaldības budžeta finanšu līdzekļi Pakalpojuma sniegšanai.</w:t>
      </w:r>
    </w:p>
    <w:p w14:paraId="2E6315BF" w14:textId="77777777" w:rsidR="00A350ED" w:rsidRDefault="00A350ED" w:rsidP="00A350ED">
      <w:pPr>
        <w:numPr>
          <w:ilvl w:val="1"/>
          <w:numId w:val="4"/>
        </w:numPr>
        <w:tabs>
          <w:tab w:val="clear" w:pos="440"/>
          <w:tab w:val="left" w:pos="426"/>
          <w:tab w:val="left" w:pos="567"/>
        </w:tabs>
        <w:spacing w:after="0" w:line="240" w:lineRule="auto"/>
        <w:ind w:left="0" w:firstLine="0"/>
        <w:jc w:val="both"/>
        <w:rPr>
          <w:rFonts w:ascii="Times New Roman" w:hAnsi="Times New Roman" w:cs="Times New Roman"/>
        </w:rPr>
      </w:pPr>
      <w:bookmarkStart w:id="6" w:name="_Hlk495999182"/>
      <w:r>
        <w:rPr>
          <w:rFonts w:ascii="Times New Roman" w:hAnsi="Times New Roman" w:cs="Times New Roman"/>
        </w:rPr>
        <w:t xml:space="preserve">Puses savstarpēji vienojoties var lauzt līgumu, par ko Puses noformē atsevišķu vienošanos, kuru pievieno </w:t>
      </w:r>
      <w:r>
        <w:rPr>
          <w:rFonts w:ascii="Times New Roman" w:hAnsi="Times New Roman" w:cs="Times New Roman"/>
          <w:bCs/>
        </w:rPr>
        <w:t>Līgumam</w:t>
      </w:r>
      <w:r>
        <w:rPr>
          <w:rFonts w:ascii="Times New Roman" w:hAnsi="Times New Roman" w:cs="Times New Roman"/>
        </w:rPr>
        <w:t xml:space="preserve"> kā pielikumu, kas kļūst par </w:t>
      </w:r>
      <w:r>
        <w:rPr>
          <w:rFonts w:ascii="Times New Roman" w:hAnsi="Times New Roman" w:cs="Times New Roman"/>
          <w:bCs/>
        </w:rPr>
        <w:t>Līguma</w:t>
      </w:r>
      <w:r>
        <w:rPr>
          <w:rFonts w:ascii="Times New Roman" w:hAnsi="Times New Roman" w:cs="Times New Roman"/>
        </w:rPr>
        <w:t xml:space="preserve"> neatņemamu sastāvdaļu</w:t>
      </w:r>
      <w:bookmarkEnd w:id="6"/>
      <w:r>
        <w:rPr>
          <w:rFonts w:ascii="Times New Roman" w:hAnsi="Times New Roman" w:cs="Times New Roman"/>
        </w:rPr>
        <w:t>.</w:t>
      </w:r>
    </w:p>
    <w:p w14:paraId="2A460AF1" w14:textId="77777777" w:rsidR="00A350ED" w:rsidRDefault="00A350ED" w:rsidP="00A350ED">
      <w:pPr>
        <w:numPr>
          <w:ilvl w:val="1"/>
          <w:numId w:val="4"/>
        </w:numPr>
        <w:tabs>
          <w:tab w:val="clear" w:pos="440"/>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bCs/>
        </w:rPr>
        <w:t>Puses, savstarpēji rakstiski vienojoties, var grozīt Līguma noteikumus, veicot šādus satura un apjoma grozījumus:</w:t>
      </w:r>
    </w:p>
    <w:p w14:paraId="5C1E8F20" w14:textId="77777777" w:rsidR="00A350ED" w:rsidRDefault="00A350ED" w:rsidP="00A350ED">
      <w:pPr>
        <w:pStyle w:val="Sarakstarindkopa"/>
        <w:numPr>
          <w:ilvl w:val="2"/>
          <w:numId w:val="6"/>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rPr>
        <w:t>var tikt palielināta vai samazināta kopējā līgumcena līdz 10% (desmit procentiem);</w:t>
      </w:r>
      <w:bookmarkStart w:id="7" w:name="_Hlk19099626"/>
      <w:bookmarkStart w:id="8" w:name="_Hlk11055886"/>
    </w:p>
    <w:p w14:paraId="1B6594B8" w14:textId="77777777" w:rsidR="00A350ED" w:rsidRDefault="00A350ED" w:rsidP="00A350ED">
      <w:pPr>
        <w:pStyle w:val="Sarakstarindkopa"/>
        <w:numPr>
          <w:ilvl w:val="2"/>
          <w:numId w:val="6"/>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rPr>
        <w:t>mainīt Pakalpojuma sniegšanas darba laiku, vietu vai noteikt papildus Pakalpojuma sniegšanas vietu;</w:t>
      </w:r>
      <w:bookmarkEnd w:id="7"/>
    </w:p>
    <w:p w14:paraId="2307255F" w14:textId="77777777" w:rsidR="00A350ED" w:rsidRDefault="00A350ED" w:rsidP="00A350ED">
      <w:pPr>
        <w:pStyle w:val="Sarakstarindkopa"/>
        <w:numPr>
          <w:ilvl w:val="2"/>
          <w:numId w:val="6"/>
        </w:numPr>
        <w:tabs>
          <w:tab w:val="left" w:pos="426"/>
          <w:tab w:val="left" w:pos="567"/>
        </w:tabs>
        <w:spacing w:after="0" w:line="240" w:lineRule="auto"/>
        <w:ind w:left="0" w:firstLine="0"/>
        <w:jc w:val="both"/>
        <w:rPr>
          <w:rFonts w:ascii="Times New Roman" w:hAnsi="Times New Roman" w:cs="Times New Roman"/>
        </w:rPr>
      </w:pPr>
      <w:r>
        <w:rPr>
          <w:rFonts w:ascii="Times New Roman" w:hAnsi="Times New Roman" w:cs="Times New Roman"/>
        </w:rPr>
        <w:t>mainīt Pakalpojuma saturu atbilstoši izmaiņām Latvijas Republikas normatīvajos aktos.</w:t>
      </w:r>
    </w:p>
    <w:bookmarkEnd w:id="8"/>
    <w:p w14:paraId="64316EC6" w14:textId="77777777" w:rsidR="00A350ED" w:rsidRDefault="00A350ED" w:rsidP="00A350ED">
      <w:pPr>
        <w:pStyle w:val="Sarakstarindkopa"/>
        <w:numPr>
          <w:ilvl w:val="1"/>
          <w:numId w:val="6"/>
        </w:numPr>
        <w:tabs>
          <w:tab w:val="left" w:pos="426"/>
          <w:tab w:val="left" w:pos="567"/>
        </w:tabs>
        <w:spacing w:after="0" w:line="240" w:lineRule="auto"/>
        <w:ind w:left="0" w:firstLine="0"/>
        <w:jc w:val="both"/>
        <w:rPr>
          <w:rFonts w:ascii="Times New Roman" w:hAnsi="Times New Roman" w:cs="Times New Roman"/>
          <w:bCs/>
        </w:rPr>
      </w:pPr>
      <w:r>
        <w:rPr>
          <w:rFonts w:ascii="Times New Roman" w:hAnsi="Times New Roman" w:cs="Times New Roman"/>
          <w:bCs/>
        </w:rPr>
        <w:t>Papildus vienošanās ir uzskatāma par Līguma neatņemamu sastāvdaļu.</w:t>
      </w:r>
    </w:p>
    <w:p w14:paraId="577383C9" w14:textId="77777777" w:rsidR="00A350ED" w:rsidRDefault="00A350ED" w:rsidP="00A350ED">
      <w:pPr>
        <w:numPr>
          <w:ilvl w:val="1"/>
          <w:numId w:val="6"/>
        </w:numPr>
        <w:tabs>
          <w:tab w:val="left" w:pos="426"/>
          <w:tab w:val="left" w:pos="567"/>
        </w:tabs>
        <w:suppressAutoHyphens/>
        <w:spacing w:after="0" w:line="240" w:lineRule="auto"/>
        <w:ind w:left="0" w:firstLine="0"/>
        <w:jc w:val="both"/>
        <w:rPr>
          <w:rFonts w:ascii="Times New Roman" w:hAnsi="Times New Roman" w:cs="Times New Roman"/>
          <w:color w:val="000000"/>
          <w:lang w:eastAsia="ar-SA"/>
        </w:rPr>
      </w:pPr>
      <w:r>
        <w:rPr>
          <w:rFonts w:ascii="Times New Roman" w:eastAsia="Times New Roman" w:hAnsi="Times New Roman" w:cs="Times New Roman"/>
        </w:rPr>
        <w:t>Izpildītājs var vienpusēji izbeigt Līgumu, 3 (trīs) mēnešus iepriekš rakstiski paziņojot Pasūtītājam. Šādā gadījumā Pasūtītājam nav pienākums atlīdzināt Izpildītājam ar Līguma izbeigšanu radušos zaudējumus un izdevumus.</w:t>
      </w:r>
    </w:p>
    <w:p w14:paraId="05939867" w14:textId="77777777" w:rsidR="00A350ED" w:rsidRDefault="00A350ED" w:rsidP="00A350ED">
      <w:pPr>
        <w:numPr>
          <w:ilvl w:val="1"/>
          <w:numId w:val="6"/>
        </w:numPr>
        <w:tabs>
          <w:tab w:val="left" w:pos="426"/>
          <w:tab w:val="left" w:pos="567"/>
        </w:tabs>
        <w:suppressAutoHyphens/>
        <w:spacing w:after="0" w:line="240" w:lineRule="auto"/>
        <w:ind w:left="0" w:firstLine="0"/>
        <w:jc w:val="both"/>
        <w:rPr>
          <w:rFonts w:ascii="Times New Roman" w:hAnsi="Times New Roman" w:cs="Times New Roman"/>
          <w:color w:val="000000"/>
          <w:lang w:eastAsia="ar-SA"/>
        </w:rPr>
      </w:pPr>
      <w:r>
        <w:rPr>
          <w:rFonts w:ascii="Times New Roman" w:eastAsia="Times New Roman" w:hAnsi="Times New Roman" w:cs="Times New Roman"/>
          <w:color w:val="000000"/>
        </w:rPr>
        <w:t xml:space="preserve">Izpildītājs, rakstiski paziņojot par to </w:t>
      </w:r>
      <w:r>
        <w:rPr>
          <w:rFonts w:ascii="Times New Roman" w:eastAsia="Times New Roman" w:hAnsi="Times New Roman" w:cs="Times New Roman"/>
        </w:rPr>
        <w:t xml:space="preserve">Pasūtītājam </w:t>
      </w:r>
      <w:r>
        <w:rPr>
          <w:rFonts w:ascii="Times New Roman" w:eastAsia="Times New Roman" w:hAnsi="Times New Roman" w:cs="Times New Roman"/>
          <w:color w:val="000000"/>
        </w:rPr>
        <w:t>10 (desmit) dienas iepriekš, vienpusēji var izbeigt Līgumu gadījumā, ja Pasūtītājs neveic maksājumus par sniegto Pakalpojumu un līgumsods sasniedz 10% no Līguma cenas.</w:t>
      </w:r>
    </w:p>
    <w:p w14:paraId="0A4A6DDB" w14:textId="77777777" w:rsidR="00A350ED" w:rsidRDefault="00A350ED" w:rsidP="00A350ED">
      <w:pPr>
        <w:spacing w:after="0" w:line="240" w:lineRule="auto"/>
        <w:jc w:val="both"/>
        <w:rPr>
          <w:rFonts w:ascii="Times New Roman" w:hAnsi="Times New Roman" w:cs="Times New Roman"/>
        </w:rPr>
      </w:pPr>
    </w:p>
    <w:p w14:paraId="64651424" w14:textId="77777777" w:rsidR="00A350ED" w:rsidRDefault="00A350ED" w:rsidP="00A350ED">
      <w:pPr>
        <w:numPr>
          <w:ilvl w:val="0"/>
          <w:numId w:val="4"/>
        </w:numPr>
        <w:spacing w:after="0" w:line="240" w:lineRule="auto"/>
        <w:ind w:left="0" w:firstLine="0"/>
        <w:jc w:val="center"/>
        <w:rPr>
          <w:rFonts w:ascii="Times New Roman" w:hAnsi="Times New Roman" w:cs="Times New Roman"/>
          <w:b/>
        </w:rPr>
      </w:pPr>
      <w:r>
        <w:rPr>
          <w:rFonts w:ascii="Times New Roman" w:hAnsi="Times New Roman" w:cs="Times New Roman"/>
          <w:b/>
        </w:rPr>
        <w:t>Nobeiguma noteikumi</w:t>
      </w:r>
    </w:p>
    <w:p w14:paraId="14C2A204" w14:textId="77777777" w:rsidR="00A350ED" w:rsidRDefault="00A350ED" w:rsidP="00A350ED">
      <w:pPr>
        <w:numPr>
          <w:ilvl w:val="1"/>
          <w:numId w:val="7"/>
        </w:numPr>
        <w:spacing w:after="0" w:line="240" w:lineRule="auto"/>
        <w:ind w:left="0" w:firstLine="0"/>
        <w:jc w:val="both"/>
        <w:rPr>
          <w:rFonts w:ascii="Times New Roman" w:hAnsi="Times New Roman" w:cs="Times New Roman"/>
        </w:rPr>
      </w:pPr>
      <w:r>
        <w:rPr>
          <w:rFonts w:ascii="Times New Roman" w:hAnsi="Times New Roman" w:cs="Times New Roman"/>
        </w:rPr>
        <w:t>Visus strīdus un domstarpības, kas varētu rasties sakarā ar Līguma izpildi, Puses centīsies atrisināt sarunu ceļā. Gadījumā, ja sarunu ceļā strīds netiks atrisināts, Puses vienojas strīdus izskatīt LR likumdošanas aktos noteiktā kārtībā.</w:t>
      </w:r>
    </w:p>
    <w:p w14:paraId="09CE2D60" w14:textId="77777777" w:rsidR="00A350ED" w:rsidRDefault="00A350ED" w:rsidP="00A350ED">
      <w:pPr>
        <w:numPr>
          <w:ilvl w:val="1"/>
          <w:numId w:val="7"/>
        </w:numPr>
        <w:spacing w:after="0" w:line="240" w:lineRule="auto"/>
        <w:ind w:left="0" w:firstLine="0"/>
        <w:jc w:val="both"/>
        <w:rPr>
          <w:rFonts w:ascii="Times New Roman" w:hAnsi="Times New Roman" w:cs="Times New Roman"/>
        </w:rPr>
      </w:pPr>
      <w:r>
        <w:rPr>
          <w:rFonts w:ascii="Times New Roman" w:hAnsi="Times New Roman" w:cs="Times New Roman"/>
        </w:rPr>
        <w:t xml:space="preserve">Līgums sastādīts un parakstīts latviešu valodā divos eksemplāros, katrs uz divām lapām. Viens līguma eksemplārs glabājas pie Pasūtītāja, otrs – pie Izpildītāja. </w:t>
      </w:r>
    </w:p>
    <w:p w14:paraId="45AF7F03" w14:textId="77777777" w:rsidR="00A350ED" w:rsidRDefault="00A350ED" w:rsidP="00A350ED">
      <w:pPr>
        <w:numPr>
          <w:ilvl w:val="1"/>
          <w:numId w:val="7"/>
        </w:numPr>
        <w:spacing w:after="0" w:line="240" w:lineRule="auto"/>
        <w:ind w:left="0" w:firstLine="0"/>
        <w:jc w:val="both"/>
        <w:rPr>
          <w:rFonts w:ascii="Times New Roman" w:hAnsi="Times New Roman" w:cs="Times New Roman"/>
        </w:rPr>
      </w:pPr>
      <w:r>
        <w:rPr>
          <w:rFonts w:ascii="Times New Roman" w:hAnsi="Times New Roman" w:cs="Times New Roman"/>
        </w:rPr>
        <w:t>Puses ar saviem parakstiem apliecina, ka tām ir saprotams Līguma saturs, nozīme un sekas, tie atzīst Līgumu par pareizu, savstarpēji izdevīgu un labprātīgi vēlas to apliecināt.</w:t>
      </w:r>
    </w:p>
    <w:p w14:paraId="78A86656" w14:textId="77777777" w:rsidR="00A350ED" w:rsidRDefault="00A350ED" w:rsidP="00A350ED">
      <w:pPr>
        <w:spacing w:after="0" w:line="240" w:lineRule="auto"/>
        <w:jc w:val="both"/>
        <w:rPr>
          <w:rFonts w:ascii="Times New Roman" w:hAnsi="Times New Roman" w:cs="Times New Roman"/>
        </w:rPr>
      </w:pPr>
    </w:p>
    <w:p w14:paraId="6F6ADFAF" w14:textId="77777777" w:rsidR="00A350ED" w:rsidRDefault="00A350ED" w:rsidP="00A350E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4762"/>
        <w:gridCol w:w="4309"/>
      </w:tblGrid>
      <w:tr w:rsidR="00A350ED" w14:paraId="37C47680" w14:textId="77777777" w:rsidTr="005929E1">
        <w:tc>
          <w:tcPr>
            <w:tcW w:w="4762" w:type="dxa"/>
            <w:hideMark/>
          </w:tcPr>
          <w:p w14:paraId="721432E2" w14:textId="77777777" w:rsidR="00A350ED" w:rsidRDefault="00A350ED" w:rsidP="005929E1">
            <w:pPr>
              <w:spacing w:after="0" w:line="240" w:lineRule="auto"/>
              <w:rPr>
                <w:rFonts w:ascii="Times New Roman" w:hAnsi="Times New Roman" w:cs="Times New Roman"/>
                <w:b/>
              </w:rPr>
            </w:pPr>
            <w:r>
              <w:rPr>
                <w:rFonts w:ascii="Times New Roman" w:hAnsi="Times New Roman" w:cs="Times New Roman"/>
                <w:b/>
              </w:rPr>
              <w:t>Pasūtītājs</w:t>
            </w:r>
          </w:p>
        </w:tc>
        <w:tc>
          <w:tcPr>
            <w:tcW w:w="4309" w:type="dxa"/>
            <w:hideMark/>
          </w:tcPr>
          <w:p w14:paraId="0BF1011D" w14:textId="77777777" w:rsidR="00A350ED" w:rsidRDefault="00A350ED" w:rsidP="005929E1">
            <w:pPr>
              <w:spacing w:after="0" w:line="240" w:lineRule="auto"/>
              <w:rPr>
                <w:rFonts w:ascii="Times New Roman" w:hAnsi="Times New Roman" w:cs="Times New Roman"/>
                <w:b/>
              </w:rPr>
            </w:pPr>
            <w:r>
              <w:rPr>
                <w:rFonts w:ascii="Times New Roman" w:hAnsi="Times New Roman" w:cs="Times New Roman"/>
                <w:b/>
              </w:rPr>
              <w:t>Izpildītājs</w:t>
            </w:r>
          </w:p>
        </w:tc>
      </w:tr>
      <w:tr w:rsidR="00A350ED" w14:paraId="622F0528" w14:textId="77777777" w:rsidTr="005929E1">
        <w:tc>
          <w:tcPr>
            <w:tcW w:w="4762" w:type="dxa"/>
            <w:hideMark/>
          </w:tcPr>
          <w:p w14:paraId="0702D27D" w14:textId="77777777" w:rsidR="00A350ED" w:rsidRDefault="00A350ED" w:rsidP="005929E1">
            <w:pPr>
              <w:spacing w:after="0" w:line="240" w:lineRule="auto"/>
              <w:rPr>
                <w:rFonts w:ascii="Times New Roman" w:hAnsi="Times New Roman" w:cs="Times New Roman"/>
                <w:b/>
              </w:rPr>
            </w:pPr>
            <w:r>
              <w:rPr>
                <w:rFonts w:ascii="Times New Roman" w:hAnsi="Times New Roman" w:cs="Times New Roman"/>
                <w:b/>
              </w:rPr>
              <w:t xml:space="preserve">________________________ </w:t>
            </w:r>
            <w:proofErr w:type="spellStart"/>
            <w:r>
              <w:rPr>
                <w:rFonts w:ascii="Times New Roman" w:hAnsi="Times New Roman" w:cs="Times New Roman"/>
                <w:b/>
              </w:rPr>
              <w:t>I.Behmane</w:t>
            </w:r>
            <w:proofErr w:type="spellEnd"/>
          </w:p>
        </w:tc>
        <w:tc>
          <w:tcPr>
            <w:tcW w:w="4309" w:type="dxa"/>
            <w:hideMark/>
          </w:tcPr>
          <w:p w14:paraId="1251AB8D" w14:textId="77777777" w:rsidR="00A350ED" w:rsidRDefault="00A350ED" w:rsidP="005929E1">
            <w:pPr>
              <w:spacing w:after="0" w:line="240" w:lineRule="auto"/>
              <w:rPr>
                <w:rFonts w:ascii="Times New Roman" w:hAnsi="Times New Roman" w:cs="Times New Roman"/>
                <w:b/>
              </w:rPr>
            </w:pPr>
            <w:r>
              <w:rPr>
                <w:rFonts w:ascii="Times New Roman" w:hAnsi="Times New Roman" w:cs="Times New Roman"/>
                <w:b/>
              </w:rPr>
              <w:t>_____________________ (</w:t>
            </w:r>
            <w:proofErr w:type="spellStart"/>
            <w:r>
              <w:rPr>
                <w:rFonts w:ascii="Times New Roman" w:hAnsi="Times New Roman" w:cs="Times New Roman"/>
                <w:b/>
              </w:rPr>
              <w:t>V.uzvārds</w:t>
            </w:r>
            <w:proofErr w:type="spellEnd"/>
            <w:r>
              <w:rPr>
                <w:rFonts w:ascii="Times New Roman" w:hAnsi="Times New Roman" w:cs="Times New Roman"/>
                <w:b/>
              </w:rPr>
              <w:t>)</w:t>
            </w:r>
          </w:p>
        </w:tc>
      </w:tr>
    </w:tbl>
    <w:p w14:paraId="40E5AD91" w14:textId="77777777" w:rsidR="00A350ED" w:rsidRDefault="00A350ED" w:rsidP="00A350ED">
      <w:pPr>
        <w:spacing w:after="0" w:line="240" w:lineRule="auto"/>
        <w:rPr>
          <w:rFonts w:ascii="Times New Roman" w:hAnsi="Times New Roman" w:cs="Times New Roman"/>
          <w:b/>
          <w:iCs/>
        </w:rPr>
      </w:pPr>
    </w:p>
    <w:p w14:paraId="46406BF1" w14:textId="77777777" w:rsidR="00A350ED" w:rsidRDefault="00A350ED" w:rsidP="00A350ED"/>
    <w:p w14:paraId="3079D558" w14:textId="77777777" w:rsidR="00A350ED" w:rsidRDefault="00A350ED" w:rsidP="00A350ED"/>
    <w:p w14:paraId="0ED2451C" w14:textId="77777777" w:rsidR="00C575A9" w:rsidRDefault="00C575A9"/>
    <w:sectPr w:rsidR="00C575A9" w:rsidSect="005F6E8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724F"/>
    <w:multiLevelType w:val="multilevel"/>
    <w:tmpl w:val="8C3433F0"/>
    <w:lvl w:ilvl="0">
      <w:start w:val="1"/>
      <w:numFmt w:val="decimal"/>
      <w:lvlText w:val="%1."/>
      <w:lvlJc w:val="left"/>
      <w:pPr>
        <w:tabs>
          <w:tab w:val="num" w:pos="360"/>
        </w:tabs>
        <w:ind w:left="360" w:hanging="360"/>
      </w:p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webHidden w:val="0"/>
        <w:sz w:val="24"/>
        <w:u w:val="none"/>
        <w:effect w:val="none"/>
        <w:specVanish w:val="0"/>
      </w:rPr>
    </w:lvl>
    <w:lvl w:ilvl="2">
      <w:start w:val="1"/>
      <w:numFmt w:val="decimal"/>
      <w:isLgl/>
      <w:lvlText w:val="%1.%2.%3."/>
      <w:lvlJc w:val="left"/>
      <w:pPr>
        <w:tabs>
          <w:tab w:val="num" w:pos="720"/>
        </w:tabs>
        <w:ind w:left="720" w:hanging="720"/>
      </w:pPr>
      <w:rPr>
        <w:sz w:val="24"/>
        <w:szCs w:val="24"/>
      </w:rPr>
    </w:lvl>
    <w:lvl w:ilvl="3">
      <w:start w:val="1"/>
      <w:numFmt w:val="decimal"/>
      <w:isLgl/>
      <w:lvlText w:val="%1.%2.%3.%4."/>
      <w:lvlJc w:val="left"/>
      <w:pPr>
        <w:tabs>
          <w:tab w:val="num" w:pos="720"/>
        </w:tabs>
        <w:ind w:left="720" w:hanging="720"/>
      </w:pPr>
      <w:rPr>
        <w:sz w:val="28"/>
      </w:rPr>
    </w:lvl>
    <w:lvl w:ilvl="4">
      <w:start w:val="1"/>
      <w:numFmt w:val="decimal"/>
      <w:isLgl/>
      <w:lvlText w:val="%1.%2.%3.%4.%5."/>
      <w:lvlJc w:val="left"/>
      <w:pPr>
        <w:tabs>
          <w:tab w:val="num" w:pos="1080"/>
        </w:tabs>
        <w:ind w:left="1080" w:hanging="1080"/>
      </w:pPr>
      <w:rPr>
        <w:sz w:val="28"/>
      </w:rPr>
    </w:lvl>
    <w:lvl w:ilvl="5">
      <w:start w:val="1"/>
      <w:numFmt w:val="decimal"/>
      <w:isLgl/>
      <w:lvlText w:val="%1.%2.%3.%4.%5.%6."/>
      <w:lvlJc w:val="left"/>
      <w:pPr>
        <w:tabs>
          <w:tab w:val="num" w:pos="1080"/>
        </w:tabs>
        <w:ind w:left="1080" w:hanging="1080"/>
      </w:pPr>
      <w:rPr>
        <w:sz w:val="28"/>
      </w:rPr>
    </w:lvl>
    <w:lvl w:ilvl="6">
      <w:start w:val="1"/>
      <w:numFmt w:val="decimal"/>
      <w:isLgl/>
      <w:lvlText w:val="%1.%2.%3.%4.%5.%6.%7."/>
      <w:lvlJc w:val="left"/>
      <w:pPr>
        <w:tabs>
          <w:tab w:val="num" w:pos="1440"/>
        </w:tabs>
        <w:ind w:left="1440" w:hanging="1440"/>
      </w:pPr>
      <w:rPr>
        <w:sz w:val="28"/>
      </w:rPr>
    </w:lvl>
    <w:lvl w:ilvl="7">
      <w:start w:val="1"/>
      <w:numFmt w:val="decimal"/>
      <w:isLgl/>
      <w:lvlText w:val="%1.%2.%3.%4.%5.%6.%7.%8."/>
      <w:lvlJc w:val="left"/>
      <w:pPr>
        <w:tabs>
          <w:tab w:val="num" w:pos="1440"/>
        </w:tabs>
        <w:ind w:left="1440" w:hanging="1440"/>
      </w:pPr>
      <w:rPr>
        <w:sz w:val="28"/>
      </w:rPr>
    </w:lvl>
    <w:lvl w:ilvl="8">
      <w:start w:val="1"/>
      <w:numFmt w:val="decimal"/>
      <w:isLgl/>
      <w:lvlText w:val="%1.%2.%3.%4.%5.%6.%7.%8.%9."/>
      <w:lvlJc w:val="left"/>
      <w:pPr>
        <w:tabs>
          <w:tab w:val="num" w:pos="1800"/>
        </w:tabs>
        <w:ind w:left="1800" w:hanging="1800"/>
      </w:pPr>
      <w:rPr>
        <w:sz w:val="28"/>
      </w:rPr>
    </w:lvl>
  </w:abstractNum>
  <w:abstractNum w:abstractNumId="1" w15:restartNumberingAfterBreak="0">
    <w:nsid w:val="14BE7EB8"/>
    <w:multiLevelType w:val="singleLevel"/>
    <w:tmpl w:val="43489CEA"/>
    <w:lvl w:ilvl="0">
      <w:start w:val="1"/>
      <w:numFmt w:val="decimal"/>
      <w:lvlText w:val="2.%1. "/>
      <w:legacy w:legacy="1" w:legacySpace="0" w:legacyIndent="283"/>
      <w:lvlJc w:val="left"/>
      <w:pPr>
        <w:ind w:left="283" w:hanging="283"/>
      </w:pPr>
      <w:rPr>
        <w:rFonts w:ascii="Times New Roman" w:hAnsi="Times New Roman" w:cs="Times New Roman" w:hint="default"/>
        <w:b w:val="0"/>
        <w:i w:val="0"/>
        <w:sz w:val="24"/>
      </w:rPr>
    </w:lvl>
  </w:abstractNum>
  <w:abstractNum w:abstractNumId="2" w15:restartNumberingAfterBreak="0">
    <w:nsid w:val="1B751A61"/>
    <w:multiLevelType w:val="multilevel"/>
    <w:tmpl w:val="08A85A04"/>
    <w:lvl w:ilvl="0">
      <w:start w:val="1"/>
      <w:numFmt w:val="decimal"/>
      <w:lvlText w:val="%1."/>
      <w:lvlJc w:val="left"/>
      <w:pPr>
        <w:ind w:left="450" w:hanging="450"/>
      </w:pPr>
      <w:rPr>
        <w:b/>
        <w:bCs/>
      </w:rPr>
    </w:lvl>
    <w:lvl w:ilvl="1">
      <w:start w:val="1"/>
      <w:numFmt w:val="decimal"/>
      <w:lvlText w:val="%1.%2."/>
      <w:lvlJc w:val="left"/>
      <w:pPr>
        <w:ind w:left="720" w:hanging="720"/>
      </w:pPr>
      <w:rPr>
        <w:b w:val="0"/>
        <w:bCs/>
      </w:rPr>
    </w:lvl>
    <w:lvl w:ilvl="2">
      <w:start w:val="1"/>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37E20FD1"/>
    <w:multiLevelType w:val="multilevel"/>
    <w:tmpl w:val="DCF0631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D605E97"/>
    <w:multiLevelType w:val="hybridMultilevel"/>
    <w:tmpl w:val="A98C023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4BCF1C0B"/>
    <w:multiLevelType w:val="multilevel"/>
    <w:tmpl w:val="58CC183E"/>
    <w:lvl w:ilvl="0">
      <w:start w:val="1"/>
      <w:numFmt w:val="decimal"/>
      <w:lvlText w:val="%1."/>
      <w:lvlJc w:val="left"/>
      <w:pPr>
        <w:ind w:left="1080" w:hanging="360"/>
      </w:pPr>
    </w:lvl>
    <w:lvl w:ilvl="1">
      <w:start w:val="3"/>
      <w:numFmt w:val="decimal"/>
      <w:isLgl/>
      <w:lvlText w:val="%1.%2."/>
      <w:lvlJc w:val="left"/>
      <w:pPr>
        <w:ind w:left="1080" w:hanging="360"/>
      </w:pPr>
      <w:rPr>
        <w:b w:val="0"/>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val="0"/>
      </w:rPr>
    </w:lvl>
    <w:lvl w:ilvl="5">
      <w:start w:val="1"/>
      <w:numFmt w:val="decimal"/>
      <w:isLgl/>
      <w:lvlText w:val="%1.%2.%3.%4.%5.%6."/>
      <w:lvlJc w:val="left"/>
      <w:pPr>
        <w:ind w:left="1800" w:hanging="1080"/>
      </w:pPr>
      <w:rPr>
        <w:b w:val="0"/>
      </w:rPr>
    </w:lvl>
    <w:lvl w:ilvl="6">
      <w:start w:val="1"/>
      <w:numFmt w:val="decimal"/>
      <w:isLgl/>
      <w:lvlText w:val="%1.%2.%3.%4.%5.%6.%7."/>
      <w:lvlJc w:val="left"/>
      <w:pPr>
        <w:ind w:left="2160" w:hanging="1440"/>
      </w:pPr>
      <w:rPr>
        <w:b w:val="0"/>
      </w:rPr>
    </w:lvl>
    <w:lvl w:ilvl="7">
      <w:start w:val="1"/>
      <w:numFmt w:val="decimal"/>
      <w:isLgl/>
      <w:lvlText w:val="%1.%2.%3.%4.%5.%6.%7.%8."/>
      <w:lvlJc w:val="left"/>
      <w:pPr>
        <w:ind w:left="2160" w:hanging="1440"/>
      </w:pPr>
      <w:rPr>
        <w:b w:val="0"/>
      </w:rPr>
    </w:lvl>
    <w:lvl w:ilvl="8">
      <w:start w:val="1"/>
      <w:numFmt w:val="decimal"/>
      <w:isLgl/>
      <w:lvlText w:val="%1.%2.%3.%4.%5.%6.%7.%8.%9."/>
      <w:lvlJc w:val="left"/>
      <w:pPr>
        <w:ind w:left="2520" w:hanging="1800"/>
      </w:pPr>
      <w:rPr>
        <w:b w:val="0"/>
      </w:rPr>
    </w:lvl>
  </w:abstractNum>
  <w:num w:numId="1" w16cid:durableId="1203637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7685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313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653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271198">
    <w:abstractNumId w:val="1"/>
    <w:lvlOverride w:ilvl="0">
      <w:startOverride w:val="1"/>
    </w:lvlOverride>
  </w:num>
  <w:num w:numId="6" w16cid:durableId="15274831">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747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ED"/>
    <w:rsid w:val="00366948"/>
    <w:rsid w:val="00A350ED"/>
    <w:rsid w:val="00C575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107BCD"/>
  <w15:chartTrackingRefBased/>
  <w15:docId w15:val="{A93A23AA-7A1E-47B0-894E-27E9357B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50ED"/>
    <w:pPr>
      <w:spacing w:after="200" w:line="276" w:lineRule="auto"/>
    </w:pPr>
  </w:style>
  <w:style w:type="paragraph" w:styleId="Virsraksts1">
    <w:name w:val="heading 1"/>
    <w:basedOn w:val="Parasts"/>
    <w:next w:val="Parasts"/>
    <w:link w:val="Virsraksts1Rakstz"/>
    <w:uiPriority w:val="9"/>
    <w:qFormat/>
    <w:rsid w:val="00A350ED"/>
    <w:pPr>
      <w:keepNext/>
      <w:keepLines/>
      <w:widowControl w:val="0"/>
      <w:overflowPunct w:val="0"/>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kern w:val="28"/>
      <w:sz w:val="32"/>
      <w:szCs w:val="32"/>
      <w:lang w:eastAsia="lv-LV"/>
    </w:rPr>
  </w:style>
  <w:style w:type="paragraph" w:styleId="Virsraksts7">
    <w:name w:val="heading 7"/>
    <w:basedOn w:val="Parasts"/>
    <w:next w:val="Parasts"/>
    <w:link w:val="Virsraksts7Rakstz"/>
    <w:semiHidden/>
    <w:unhideWhenUsed/>
    <w:qFormat/>
    <w:rsid w:val="00A350ED"/>
    <w:pPr>
      <w:keepNext/>
      <w:keepLines/>
      <w:widowControl w:val="0"/>
      <w:overflowPunct w:val="0"/>
      <w:autoSpaceDE w:val="0"/>
      <w:autoSpaceDN w:val="0"/>
      <w:adjustRightInd w:val="0"/>
      <w:spacing w:before="40" w:after="0" w:line="240" w:lineRule="auto"/>
      <w:outlineLvl w:val="6"/>
    </w:pPr>
    <w:rPr>
      <w:rFonts w:asciiTheme="majorHAnsi" w:eastAsiaTheme="majorEastAsia" w:hAnsiTheme="majorHAnsi" w:cstheme="majorBidi"/>
      <w:i/>
      <w:iCs/>
      <w:color w:val="1F3763" w:themeColor="accent1" w:themeShade="7F"/>
      <w:kern w:val="28"/>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50ED"/>
    <w:rPr>
      <w:rFonts w:asciiTheme="majorHAnsi" w:eastAsiaTheme="majorEastAsia" w:hAnsiTheme="majorHAnsi" w:cstheme="majorBidi"/>
      <w:color w:val="2F5496" w:themeColor="accent1" w:themeShade="BF"/>
      <w:kern w:val="28"/>
      <w:sz w:val="32"/>
      <w:szCs w:val="32"/>
      <w:lang w:eastAsia="lv-LV"/>
    </w:rPr>
  </w:style>
  <w:style w:type="character" w:customStyle="1" w:styleId="Virsraksts7Rakstz">
    <w:name w:val="Virsraksts 7 Rakstz."/>
    <w:basedOn w:val="Noklusjumarindkopasfonts"/>
    <w:link w:val="Virsraksts7"/>
    <w:semiHidden/>
    <w:rsid w:val="00A350ED"/>
    <w:rPr>
      <w:rFonts w:asciiTheme="majorHAnsi" w:eastAsiaTheme="majorEastAsia" w:hAnsiTheme="majorHAnsi" w:cstheme="majorBidi"/>
      <w:i/>
      <w:iCs/>
      <w:color w:val="1F3763" w:themeColor="accent1" w:themeShade="7F"/>
      <w:kern w:val="28"/>
      <w:sz w:val="20"/>
      <w:szCs w:val="20"/>
      <w:lang w:eastAsia="lv-LV"/>
    </w:rPr>
  </w:style>
  <w:style w:type="character" w:styleId="Hipersaite">
    <w:name w:val="Hyperlink"/>
    <w:basedOn w:val="Noklusjumarindkopasfonts"/>
    <w:uiPriority w:val="99"/>
    <w:unhideWhenUsed/>
    <w:rsid w:val="00A350ED"/>
    <w:rPr>
      <w:color w:val="0563C1" w:themeColor="hyperlink"/>
      <w:u w:val="single"/>
    </w:rPr>
  </w:style>
  <w:style w:type="character" w:customStyle="1" w:styleId="GalveneRakstz">
    <w:name w:val="Galvene Rakstz."/>
    <w:aliases w:val="Char Rakstz."/>
    <w:basedOn w:val="Noklusjumarindkopasfonts"/>
    <w:link w:val="Galvene"/>
    <w:semiHidden/>
    <w:locked/>
    <w:rsid w:val="00A350ED"/>
    <w:rPr>
      <w:rFonts w:ascii="Times New Roman" w:eastAsia="Times New Roman" w:hAnsi="Times New Roman" w:cs="Times New Roman"/>
      <w:kern w:val="28"/>
      <w:sz w:val="20"/>
      <w:szCs w:val="20"/>
      <w:lang w:eastAsia="lv-LV"/>
    </w:rPr>
  </w:style>
  <w:style w:type="paragraph" w:styleId="Galvene">
    <w:name w:val="header"/>
    <w:aliases w:val="Char"/>
    <w:basedOn w:val="Parasts"/>
    <w:link w:val="GalveneRakstz"/>
    <w:semiHidden/>
    <w:unhideWhenUsed/>
    <w:rsid w:val="00A350ED"/>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lv-LV"/>
    </w:rPr>
  </w:style>
  <w:style w:type="character" w:customStyle="1" w:styleId="GalveneRakstz1">
    <w:name w:val="Galvene Rakstz.1"/>
    <w:basedOn w:val="Noklusjumarindkopasfonts"/>
    <w:uiPriority w:val="99"/>
    <w:semiHidden/>
    <w:rsid w:val="00A350ED"/>
  </w:style>
  <w:style w:type="character" w:customStyle="1" w:styleId="PamattekstsRakstz">
    <w:name w:val="Pamatteksts Rakstz."/>
    <w:aliases w:val="b Rakstz.,Body Text1 Rakstz."/>
    <w:basedOn w:val="Noklusjumarindkopasfonts"/>
    <w:link w:val="Pamatteksts"/>
    <w:semiHidden/>
    <w:locked/>
    <w:rsid w:val="00A350ED"/>
    <w:rPr>
      <w:rFonts w:ascii="Times New Roman" w:eastAsia="Times New Roman" w:hAnsi="Times New Roman" w:cs="Times New Roman"/>
      <w:sz w:val="24"/>
      <w:szCs w:val="24"/>
      <w:lang w:eastAsia="lv-LV"/>
    </w:rPr>
  </w:style>
  <w:style w:type="paragraph" w:styleId="Pamatteksts">
    <w:name w:val="Body Text"/>
    <w:aliases w:val="b,Body Text1"/>
    <w:basedOn w:val="Parasts"/>
    <w:link w:val="PamattekstsRakstz"/>
    <w:semiHidden/>
    <w:unhideWhenUsed/>
    <w:rsid w:val="00A350ED"/>
    <w:pPr>
      <w:spacing w:after="120" w:line="240" w:lineRule="auto"/>
    </w:pPr>
    <w:rPr>
      <w:rFonts w:ascii="Times New Roman" w:eastAsia="Times New Roman" w:hAnsi="Times New Roman" w:cs="Times New Roman"/>
      <w:sz w:val="24"/>
      <w:szCs w:val="24"/>
      <w:lang w:eastAsia="lv-LV"/>
    </w:rPr>
  </w:style>
  <w:style w:type="character" w:customStyle="1" w:styleId="PamattekstsRakstz1">
    <w:name w:val="Pamatteksts Rakstz.1"/>
    <w:basedOn w:val="Noklusjumarindkopasfonts"/>
    <w:uiPriority w:val="99"/>
    <w:semiHidden/>
    <w:rsid w:val="00A350ED"/>
  </w:style>
  <w:style w:type="character" w:customStyle="1" w:styleId="SarakstarindkopaRakstz">
    <w:name w:val="Saraksta rindkopa Rakstz."/>
    <w:aliases w:val="Virsraksti Rakstz.,Normal bullet 2 Rakstz.,Bullet list Rakstz.,Strip Rakstz.,H&amp;P List Paragraph Rakstz.,2 Rakstz.,Bullet Points Rakstz.,Bullet Styl Rakstz.,Colorful List - Accent 11 Rakstz.,Dot pt Rakstz.,Indicator Text Rakstz."/>
    <w:link w:val="Sarakstarindkopa"/>
    <w:uiPriority w:val="34"/>
    <w:qFormat/>
    <w:locked/>
    <w:rsid w:val="00A350ED"/>
  </w:style>
  <w:style w:type="paragraph" w:styleId="Sarakstarindkopa">
    <w:name w:val="List Paragraph"/>
    <w:aliases w:val="Virsraksti,Normal bullet 2,Bullet list,Strip,H&amp;P List Paragraph,2,Bullet Points,Bullet Styl,Colorful List - Accent 11,Dot pt,F5 List Paragraph,IFCL - List Paragraph,Indicator Text,List Paragraph Char Char Char,List Paragraph12,Syle 1"/>
    <w:basedOn w:val="Parasts"/>
    <w:link w:val="SarakstarindkopaRakstz"/>
    <w:uiPriority w:val="34"/>
    <w:qFormat/>
    <w:rsid w:val="00A350ED"/>
    <w:pPr>
      <w:ind w:left="720"/>
      <w:contextualSpacing/>
    </w:pPr>
  </w:style>
  <w:style w:type="paragraph" w:customStyle="1" w:styleId="ListParagraph1">
    <w:name w:val="List Paragraph1"/>
    <w:basedOn w:val="Parasts"/>
    <w:qFormat/>
    <w:rsid w:val="00A350ED"/>
    <w:pPr>
      <w:ind w:left="720"/>
      <w:jc w:val="both"/>
    </w:pPr>
    <w:rPr>
      <w:rFonts w:ascii="Calibri" w:eastAsia="Times New Roman" w:hAnsi="Calibri" w:cs="Calibri"/>
    </w:rPr>
  </w:style>
  <w:style w:type="paragraph" w:customStyle="1" w:styleId="TableContents">
    <w:name w:val="Table Contents"/>
    <w:basedOn w:val="Parasts"/>
    <w:uiPriority w:val="99"/>
    <w:rsid w:val="00A350E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isf">
    <w:name w:val="naisf"/>
    <w:basedOn w:val="Parasts"/>
    <w:rsid w:val="00A350ED"/>
    <w:pPr>
      <w:spacing w:before="100" w:after="100" w:line="240" w:lineRule="auto"/>
      <w:jc w:val="both"/>
    </w:pPr>
    <w:rPr>
      <w:rFonts w:ascii="Times New Roman" w:eastAsia="Arial Unicode MS" w:hAnsi="Times New Roman" w:cs="Times New Roman"/>
      <w:sz w:val="24"/>
      <w:szCs w:val="20"/>
    </w:rPr>
  </w:style>
  <w:style w:type="character" w:customStyle="1" w:styleId="FontStyle37">
    <w:name w:val="Font Style37"/>
    <w:uiPriority w:val="99"/>
    <w:rsid w:val="00A350ED"/>
    <w:rPr>
      <w:rFonts w:ascii="Times New Roman" w:hAnsi="Times New Roman" w:cs="Times New Roman" w:hint="default"/>
      <w:sz w:val="22"/>
      <w:szCs w:val="22"/>
    </w:rPr>
  </w:style>
  <w:style w:type="character" w:customStyle="1" w:styleId="FontStyle54">
    <w:name w:val="Font Style54"/>
    <w:uiPriority w:val="99"/>
    <w:rsid w:val="00A350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ais.dienests@saldus.lv" TargetMode="External"/><Relationship Id="rId3" Type="http://schemas.openxmlformats.org/officeDocument/2006/relationships/settings" Target="settings.xml"/><Relationship Id="rId7" Type="http://schemas.openxmlformats.org/officeDocument/2006/relationships/hyperlink" Target="mailto:aija.dziedataja@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lais.saldus.lv" TargetMode="External"/><Relationship Id="rId11" Type="http://schemas.openxmlformats.org/officeDocument/2006/relationships/theme" Target="theme/theme1.xml"/><Relationship Id="rId5" Type="http://schemas.openxmlformats.org/officeDocument/2006/relationships/hyperlink" Target="mailto:socialais.dienests@saldu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245300-noteikumi-par-uztura-normam-izglitibas-iestazu-izglitojamiem-socialas-aprupes-un-socialas-rehabilitacijas-instituciju-klien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10643</Words>
  <Characters>6068</Characters>
  <Application>Microsoft Office Word</Application>
  <DocSecurity>0</DocSecurity>
  <Lines>50</Lines>
  <Paragraphs>33</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Bula</dc:creator>
  <cp:keywords/>
  <dc:description/>
  <cp:lastModifiedBy>Rudīte Muraševa</cp:lastModifiedBy>
  <cp:revision>2</cp:revision>
  <dcterms:created xsi:type="dcterms:W3CDTF">2022-10-19T12:33:00Z</dcterms:created>
  <dcterms:modified xsi:type="dcterms:W3CDTF">2022-10-19T12:33:00Z</dcterms:modified>
</cp:coreProperties>
</file>